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Layout w:type="fixed"/>
        <w:tblLook w:val="04A0"/>
      </w:tblPr>
      <w:tblGrid>
        <w:gridCol w:w="9242"/>
      </w:tblGrid>
      <w:tr w:rsidR="005639F9" w:rsidRPr="002F7462" w:rsidTr="009C5CC9">
        <w:tc>
          <w:tcPr>
            <w:tcW w:w="9242" w:type="dxa"/>
            <w:tcBorders>
              <w:top w:val="single" w:sz="4" w:space="0" w:color="auto"/>
              <w:left w:val="single" w:sz="4" w:space="0" w:color="auto"/>
              <w:bottom w:val="single" w:sz="4" w:space="0" w:color="auto"/>
              <w:right w:val="single" w:sz="4" w:space="0" w:color="auto"/>
            </w:tcBorders>
          </w:tcPr>
          <w:p w:rsidR="005639F9" w:rsidRDefault="005639F9">
            <w:pPr>
              <w:rPr>
                <w:lang w:eastAsia="en-US"/>
              </w:rPr>
            </w:pPr>
          </w:p>
          <w:p w:rsidR="005639F9" w:rsidRPr="002F7462" w:rsidRDefault="005639F9">
            <w:pPr>
              <w:jc w:val="center"/>
              <w:rPr>
                <w:b/>
                <w:color w:val="00B0F0"/>
                <w:sz w:val="32"/>
                <w:szCs w:val="32"/>
                <w:lang w:eastAsia="en-US"/>
              </w:rPr>
            </w:pPr>
            <w:r w:rsidRPr="002F7462">
              <w:rPr>
                <w:b/>
                <w:color w:val="00B0F0"/>
                <w:sz w:val="32"/>
                <w:szCs w:val="32"/>
                <w:lang w:eastAsia="en-US"/>
              </w:rPr>
              <w:t xml:space="preserve">ANTI HUMAN TRAFFICKING UNIT </w:t>
            </w:r>
          </w:p>
          <w:p w:rsidR="005639F9" w:rsidRPr="002F7462" w:rsidRDefault="005639F9">
            <w:pPr>
              <w:jc w:val="center"/>
              <w:rPr>
                <w:b/>
                <w:color w:val="00B0F0"/>
                <w:sz w:val="32"/>
                <w:szCs w:val="32"/>
                <w:lang w:eastAsia="en-US"/>
              </w:rPr>
            </w:pPr>
            <w:r w:rsidRPr="002F7462">
              <w:rPr>
                <w:b/>
                <w:color w:val="00B0F0"/>
                <w:sz w:val="32"/>
                <w:szCs w:val="32"/>
                <w:lang w:eastAsia="en-US"/>
              </w:rPr>
              <w:t>NEWSLETTER</w:t>
            </w:r>
          </w:p>
          <w:p w:rsidR="005639F9" w:rsidRPr="002F7462" w:rsidRDefault="005639F9">
            <w:pPr>
              <w:rPr>
                <w:b/>
                <w:color w:val="00B0F0"/>
                <w:sz w:val="32"/>
                <w:szCs w:val="32"/>
                <w:lang w:eastAsia="en-US"/>
              </w:rPr>
            </w:pPr>
          </w:p>
          <w:p w:rsidR="005639F9" w:rsidRPr="002F7462" w:rsidRDefault="005639F9">
            <w:pPr>
              <w:rPr>
                <w:b/>
                <w:color w:val="00B0F0"/>
                <w:sz w:val="32"/>
                <w:szCs w:val="32"/>
                <w:lang w:eastAsia="en-US"/>
              </w:rPr>
            </w:pPr>
            <w:r w:rsidRPr="002F7462">
              <w:rPr>
                <w:b/>
                <w:color w:val="00B0F0"/>
                <w:sz w:val="24"/>
                <w:szCs w:val="24"/>
                <w:lang w:eastAsia="en-US"/>
              </w:rPr>
              <w:t xml:space="preserve">June 2015                                                                 </w:t>
            </w:r>
            <w:r w:rsidRPr="002F7462">
              <w:rPr>
                <w:b/>
                <w:color w:val="00B0F0"/>
                <w:lang w:eastAsia="en-US"/>
              </w:rPr>
              <w:t xml:space="preserve">                                9</w:t>
            </w:r>
            <w:r w:rsidRPr="002F7462">
              <w:rPr>
                <w:b/>
                <w:color w:val="00B0F0"/>
                <w:vertAlign w:val="superscript"/>
                <w:lang w:eastAsia="en-US"/>
              </w:rPr>
              <w:t>TH</w:t>
            </w:r>
            <w:r w:rsidRPr="002F7462">
              <w:rPr>
                <w:b/>
                <w:color w:val="00B0F0"/>
                <w:lang w:eastAsia="en-US"/>
              </w:rPr>
              <w:t xml:space="preserve"> Edition</w:t>
            </w:r>
          </w:p>
        </w:tc>
      </w:tr>
      <w:tr w:rsidR="00DF477D" w:rsidRPr="002F7462" w:rsidTr="009C5CC9">
        <w:tc>
          <w:tcPr>
            <w:tcW w:w="9242" w:type="dxa"/>
            <w:tcBorders>
              <w:top w:val="single" w:sz="4" w:space="0" w:color="auto"/>
              <w:left w:val="single" w:sz="4" w:space="0" w:color="auto"/>
              <w:bottom w:val="single" w:sz="4" w:space="0" w:color="auto"/>
              <w:right w:val="single" w:sz="4" w:space="0" w:color="auto"/>
            </w:tcBorders>
          </w:tcPr>
          <w:p w:rsidR="00DF477D" w:rsidRPr="002F7462" w:rsidRDefault="00DF477D">
            <w:pPr>
              <w:rPr>
                <w:lang w:eastAsia="en-US"/>
              </w:rPr>
            </w:pPr>
          </w:p>
          <w:p w:rsidR="00DF477D" w:rsidRPr="002F7462" w:rsidRDefault="00DF477D">
            <w:pPr>
              <w:rPr>
                <w:lang w:eastAsia="en-US"/>
              </w:rPr>
            </w:pPr>
            <w:r w:rsidRPr="002F7462">
              <w:rPr>
                <w:noProof/>
              </w:rPr>
              <w:drawing>
                <wp:inline distT="0" distB="0" distL="0" distR="0">
                  <wp:extent cx="5400675" cy="3876675"/>
                  <wp:effectExtent l="19050" t="0" r="9525" b="0"/>
                  <wp:docPr id="2" name="Picture 2" descr="C:\Users\STAPLETONH\AppData\Local\Temp\5\notes702C88\~3176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APLETONH\AppData\Local\Temp\5\notes702C88\~3176658.JPG"/>
                          <pic:cNvPicPr>
                            <a:picLocks noChangeAspect="1" noChangeArrowheads="1"/>
                          </pic:cNvPicPr>
                        </pic:nvPicPr>
                        <pic:blipFill>
                          <a:blip r:embed="rId8" cstate="print"/>
                          <a:srcRect/>
                          <a:stretch>
                            <a:fillRect/>
                          </a:stretch>
                        </pic:blipFill>
                        <pic:spPr bwMode="auto">
                          <a:xfrm>
                            <a:off x="0" y="0"/>
                            <a:ext cx="5396391" cy="3873600"/>
                          </a:xfrm>
                          <a:prstGeom prst="rect">
                            <a:avLst/>
                          </a:prstGeom>
                          <a:noFill/>
                          <a:ln w="9525">
                            <a:noFill/>
                            <a:miter lim="800000"/>
                            <a:headEnd/>
                            <a:tailEnd/>
                          </a:ln>
                        </pic:spPr>
                      </pic:pic>
                    </a:graphicData>
                  </a:graphic>
                </wp:inline>
              </w:drawing>
            </w:r>
          </w:p>
          <w:p w:rsidR="00DF477D" w:rsidRPr="002F7462" w:rsidRDefault="00DF477D">
            <w:pPr>
              <w:rPr>
                <w:b/>
                <w:i/>
                <w:sz w:val="20"/>
                <w:szCs w:val="20"/>
                <w:lang w:eastAsia="en-US"/>
              </w:rPr>
            </w:pPr>
            <w:r w:rsidRPr="002F7462">
              <w:rPr>
                <w:b/>
                <w:i/>
                <w:sz w:val="20"/>
                <w:szCs w:val="20"/>
                <w:lang w:eastAsia="en-US"/>
              </w:rPr>
              <w:t>Minister David Forde and Minister Frances Fitzgerald at the launch of the Men &amp; Boys ‘We don’t buy it’ campaign in St Stephen’s Green.</w:t>
            </w:r>
          </w:p>
          <w:p w:rsidR="00DF477D" w:rsidRPr="002F7462" w:rsidRDefault="00DF477D">
            <w:pPr>
              <w:rPr>
                <w:lang w:eastAsia="en-US"/>
              </w:rPr>
            </w:pPr>
          </w:p>
          <w:p w:rsidR="00DF477D" w:rsidRPr="002F7462" w:rsidRDefault="00DF477D" w:rsidP="00DF477D">
            <w:pPr>
              <w:rPr>
                <w:b/>
                <w:color w:val="0070C0"/>
                <w:u w:val="single"/>
                <w:lang w:eastAsia="en-US"/>
              </w:rPr>
            </w:pPr>
            <w:r w:rsidRPr="002F7462">
              <w:rPr>
                <w:b/>
                <w:color w:val="0070C0"/>
                <w:u w:val="single"/>
                <w:lang w:eastAsia="en-US"/>
              </w:rPr>
              <w:t>REACH Project – Launch of the Men &amp; Boys campaign</w:t>
            </w:r>
          </w:p>
          <w:p w:rsidR="00DF477D" w:rsidRPr="002F7462" w:rsidRDefault="00DF477D" w:rsidP="00DF477D">
            <w:pPr>
              <w:rPr>
                <w:b/>
                <w:color w:val="4F81BD" w:themeColor="accent1"/>
                <w:u w:val="single"/>
                <w:lang w:eastAsia="en-US"/>
              </w:rPr>
            </w:pPr>
          </w:p>
          <w:p w:rsidR="00457AE6" w:rsidRPr="002F7462" w:rsidRDefault="00457AE6" w:rsidP="00457AE6">
            <w:r w:rsidRPr="002F7462">
              <w:t>On 22 April 2015 the REACH Project launched the ‘Men and Boys’ campaign.  This campaign was designed to promote a message across the island of Ireland of zero tolerance of human trafficking as a form of violence against women and girls, among men and boys.  What this campaign achieved was that it spoke to most men who do not buy sex by drawing on the slogan ‘</w:t>
            </w:r>
            <w:r w:rsidRPr="002F7462">
              <w:rPr>
                <w:b/>
              </w:rPr>
              <w:t>WE DON’T BUY IT</w:t>
            </w:r>
            <w:r w:rsidRPr="002F7462">
              <w:t xml:space="preserve">’ and giving the majority a voice that the power of ‘we’ (men as a band of brothers) stands firm against the trafficking of women and girls and against prostitution.  </w:t>
            </w:r>
          </w:p>
          <w:p w:rsidR="00457AE6" w:rsidRPr="002F7462" w:rsidRDefault="00457AE6" w:rsidP="00457AE6"/>
          <w:p w:rsidR="00457AE6" w:rsidRPr="002F7462" w:rsidRDefault="00457AE6" w:rsidP="00457AE6">
            <w:r w:rsidRPr="002F7462">
              <w:t xml:space="preserve">Shane Coleman, Journalist acted as </w:t>
            </w:r>
            <w:proofErr w:type="spellStart"/>
            <w:r w:rsidRPr="002F7462">
              <w:t>compere</w:t>
            </w:r>
            <w:proofErr w:type="spellEnd"/>
            <w:r w:rsidRPr="002F7462">
              <w:t xml:space="preserve"> for the event which was opened by Sarah Benson of </w:t>
            </w:r>
            <w:proofErr w:type="spellStart"/>
            <w:r w:rsidRPr="002F7462">
              <w:t>Ruhama</w:t>
            </w:r>
            <w:proofErr w:type="spellEnd"/>
            <w:r w:rsidRPr="002F7462">
              <w:t xml:space="preserve"> on behalf of the REACH Project.  Powerful speeches delivered by Rachel Moran, Author and Campaigner and Tom Meagher, National Advocate, The Men’s Development Network were very well received by the large attendance.  The message of this campaign was re-enforced by Minister Fitzgerald, Department of Justice and Equality and Minister Ford, Department of Justice, Northern Ireland.</w:t>
            </w:r>
          </w:p>
          <w:p w:rsidR="00457AE6" w:rsidRPr="002F7462" w:rsidRDefault="00457AE6" w:rsidP="00457AE6"/>
          <w:p w:rsidR="001C571A" w:rsidRPr="002F7462" w:rsidRDefault="001C571A" w:rsidP="00457AE6"/>
          <w:p w:rsidR="00457AE6" w:rsidRPr="002F7462" w:rsidRDefault="00457AE6" w:rsidP="00457AE6">
            <w:r w:rsidRPr="002F7462">
              <w:t xml:space="preserve">Further details on this campaign are available on the website </w:t>
            </w:r>
            <w:hyperlink r:id="rId9" w:history="1">
              <w:r w:rsidRPr="002F7462">
                <w:rPr>
                  <w:rStyle w:val="Hyperlink"/>
                </w:rPr>
                <w:t>www.wedontbuyit.eu</w:t>
              </w:r>
            </w:hyperlink>
            <w:r w:rsidRPr="002F7462">
              <w:t xml:space="preserve">. </w:t>
            </w:r>
          </w:p>
          <w:p w:rsidR="00457AE6" w:rsidRPr="002F7462" w:rsidRDefault="00457AE6"/>
          <w:p w:rsidR="00457AE6" w:rsidRPr="002F7462" w:rsidRDefault="00457AE6">
            <w:pPr>
              <w:rPr>
                <w:lang w:eastAsia="en-US"/>
              </w:rPr>
            </w:pPr>
          </w:p>
        </w:tc>
      </w:tr>
    </w:tbl>
    <w:p w:rsidR="00C472EC" w:rsidRPr="002F7462" w:rsidRDefault="00C472EC" w:rsidP="00C472EC"/>
    <w:p w:rsidR="00C21720" w:rsidRPr="002F7462" w:rsidRDefault="00C21720" w:rsidP="00C472EC"/>
    <w:p w:rsidR="009C5CC9" w:rsidRPr="002F7462" w:rsidRDefault="009C5CC9" w:rsidP="00C472EC"/>
    <w:p w:rsidR="00161CAC" w:rsidRPr="002F7462" w:rsidRDefault="00161CAC" w:rsidP="00C472EC"/>
    <w:p w:rsidR="00161CAC" w:rsidRPr="002F7462" w:rsidRDefault="00161CAC" w:rsidP="00C472EC"/>
    <w:p w:rsidR="00161CAC" w:rsidRPr="002F7462" w:rsidRDefault="00161CAC" w:rsidP="00C472EC"/>
    <w:tbl>
      <w:tblPr>
        <w:tblStyle w:val="TableGrid"/>
        <w:tblW w:w="0" w:type="auto"/>
        <w:tblLook w:val="04A0"/>
      </w:tblPr>
      <w:tblGrid>
        <w:gridCol w:w="9020"/>
        <w:gridCol w:w="222"/>
      </w:tblGrid>
      <w:tr w:rsidR="00A1099E" w:rsidRPr="002F7462" w:rsidTr="00A1099E">
        <w:tc>
          <w:tcPr>
            <w:tcW w:w="4621" w:type="dxa"/>
          </w:tcPr>
          <w:p w:rsidR="00A1099E" w:rsidRPr="002F7462" w:rsidRDefault="00D846FF" w:rsidP="00C472EC">
            <w:r w:rsidRPr="002F7462">
              <w:rPr>
                <w:noProof/>
              </w:rPr>
              <w:drawing>
                <wp:inline distT="0" distB="0" distL="0" distR="0">
                  <wp:extent cx="5731510" cy="3827740"/>
                  <wp:effectExtent l="1905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731510" cy="3827740"/>
                          </a:xfrm>
                          <a:prstGeom prst="rect">
                            <a:avLst/>
                          </a:prstGeom>
                          <a:noFill/>
                          <a:ln w="9525">
                            <a:noFill/>
                            <a:miter lim="800000"/>
                            <a:headEnd/>
                            <a:tailEnd/>
                          </a:ln>
                        </pic:spPr>
                      </pic:pic>
                    </a:graphicData>
                  </a:graphic>
                </wp:inline>
              </w:drawing>
            </w:r>
          </w:p>
        </w:tc>
        <w:tc>
          <w:tcPr>
            <w:tcW w:w="4621" w:type="dxa"/>
          </w:tcPr>
          <w:p w:rsidR="00A1099E" w:rsidRPr="002F7462" w:rsidRDefault="00A1099E" w:rsidP="00C472EC"/>
        </w:tc>
      </w:tr>
      <w:tr w:rsidR="00A1099E" w:rsidRPr="002F7462" w:rsidTr="00A1099E">
        <w:tc>
          <w:tcPr>
            <w:tcW w:w="4621" w:type="dxa"/>
          </w:tcPr>
          <w:p w:rsidR="00A1099E" w:rsidRPr="002F7462" w:rsidRDefault="00D846FF" w:rsidP="00C472EC">
            <w:r w:rsidRPr="002F7462">
              <w:rPr>
                <w:noProof/>
              </w:rPr>
              <w:drawing>
                <wp:inline distT="0" distB="0" distL="0" distR="0">
                  <wp:extent cx="5731510" cy="3827740"/>
                  <wp:effectExtent l="19050" t="0" r="2540"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5731510" cy="3827740"/>
                          </a:xfrm>
                          <a:prstGeom prst="rect">
                            <a:avLst/>
                          </a:prstGeom>
                          <a:noFill/>
                          <a:ln w="9525">
                            <a:noFill/>
                            <a:miter lim="800000"/>
                            <a:headEnd/>
                            <a:tailEnd/>
                          </a:ln>
                        </pic:spPr>
                      </pic:pic>
                    </a:graphicData>
                  </a:graphic>
                </wp:inline>
              </w:drawing>
            </w:r>
          </w:p>
        </w:tc>
        <w:tc>
          <w:tcPr>
            <w:tcW w:w="4621" w:type="dxa"/>
          </w:tcPr>
          <w:p w:rsidR="00A1099E" w:rsidRPr="002F7462" w:rsidRDefault="00A1099E" w:rsidP="00C472EC"/>
        </w:tc>
      </w:tr>
      <w:tr w:rsidR="00D846FF" w:rsidRPr="002F7462" w:rsidTr="00A1099E">
        <w:tc>
          <w:tcPr>
            <w:tcW w:w="4621" w:type="dxa"/>
          </w:tcPr>
          <w:p w:rsidR="00D846FF" w:rsidRPr="002F7462" w:rsidRDefault="00D846FF" w:rsidP="00C472EC">
            <w:r w:rsidRPr="002F7462">
              <w:rPr>
                <w:noProof/>
              </w:rPr>
              <w:lastRenderedPageBreak/>
              <w:drawing>
                <wp:inline distT="0" distB="0" distL="0" distR="0">
                  <wp:extent cx="5731510" cy="3827740"/>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31510" cy="3827740"/>
                          </a:xfrm>
                          <a:prstGeom prst="rect">
                            <a:avLst/>
                          </a:prstGeom>
                          <a:noFill/>
                          <a:ln w="9525">
                            <a:noFill/>
                            <a:miter lim="800000"/>
                            <a:headEnd/>
                            <a:tailEnd/>
                          </a:ln>
                        </pic:spPr>
                      </pic:pic>
                    </a:graphicData>
                  </a:graphic>
                </wp:inline>
              </w:drawing>
            </w:r>
          </w:p>
        </w:tc>
        <w:tc>
          <w:tcPr>
            <w:tcW w:w="4621" w:type="dxa"/>
          </w:tcPr>
          <w:p w:rsidR="00D846FF" w:rsidRPr="002F7462" w:rsidRDefault="00D846FF" w:rsidP="00C472EC"/>
        </w:tc>
      </w:tr>
    </w:tbl>
    <w:p w:rsidR="00161CAC" w:rsidRPr="002F7462" w:rsidRDefault="00161CAC" w:rsidP="00C472EC"/>
    <w:p w:rsidR="00D846FF" w:rsidRPr="002F7462" w:rsidRDefault="00D846FF" w:rsidP="00D846FF">
      <w:pPr>
        <w:jc w:val="center"/>
        <w:rPr>
          <w:color w:val="548DD4" w:themeColor="text2" w:themeTint="99"/>
        </w:rPr>
      </w:pPr>
      <w:r w:rsidRPr="002F7462">
        <w:rPr>
          <w:color w:val="548DD4" w:themeColor="text2" w:themeTint="99"/>
        </w:rPr>
        <w:t>*</w:t>
      </w:r>
    </w:p>
    <w:p w:rsidR="00D846FF" w:rsidRPr="002F7462" w:rsidRDefault="00D846FF" w:rsidP="00D846FF">
      <w:pPr>
        <w:jc w:val="center"/>
      </w:pPr>
    </w:p>
    <w:tbl>
      <w:tblPr>
        <w:tblStyle w:val="TableGrid"/>
        <w:tblW w:w="0" w:type="auto"/>
        <w:tblLook w:val="04A0"/>
      </w:tblPr>
      <w:tblGrid>
        <w:gridCol w:w="9242"/>
      </w:tblGrid>
      <w:tr w:rsidR="00901B49" w:rsidRPr="002F7462" w:rsidTr="00901B49">
        <w:tc>
          <w:tcPr>
            <w:tcW w:w="9242" w:type="dxa"/>
          </w:tcPr>
          <w:p w:rsidR="00A1099E" w:rsidRPr="002F7462" w:rsidRDefault="00A1099E" w:rsidP="00A1099E">
            <w:pPr>
              <w:rPr>
                <w:color w:val="0070C0"/>
                <w:u w:val="single"/>
                <w:lang w:eastAsia="en-US"/>
              </w:rPr>
            </w:pPr>
            <w:r w:rsidRPr="002F7462">
              <w:rPr>
                <w:color w:val="0070C0"/>
                <w:u w:val="single"/>
                <w:lang w:eastAsia="en-US"/>
              </w:rPr>
              <w:t>GRETA Roundtable</w:t>
            </w:r>
          </w:p>
          <w:p w:rsidR="00A1099E" w:rsidRPr="002F7462" w:rsidRDefault="00A1099E" w:rsidP="00A1099E">
            <w:pPr>
              <w:rPr>
                <w:color w:val="0070C0"/>
                <w:u w:val="single"/>
                <w:lang w:eastAsia="en-US"/>
              </w:rPr>
            </w:pPr>
          </w:p>
          <w:p w:rsidR="00A1099E" w:rsidRPr="002F7462" w:rsidRDefault="00A1099E" w:rsidP="00A1099E">
            <w:pPr>
              <w:rPr>
                <w:b/>
                <w:color w:val="0070C0"/>
                <w:u w:val="single"/>
                <w:lang w:eastAsia="en-US"/>
              </w:rPr>
            </w:pPr>
            <w:r w:rsidRPr="002F7462">
              <w:rPr>
                <w:b/>
                <w:noProof/>
                <w:color w:val="0070C0"/>
                <w:u w:val="single"/>
              </w:rPr>
              <w:drawing>
                <wp:inline distT="0" distB="0" distL="0" distR="0">
                  <wp:extent cx="5219700" cy="2657475"/>
                  <wp:effectExtent l="19050" t="0" r="0" b="0"/>
                  <wp:docPr id="21" name="Picture 3" descr="C:\Users\STAPLE~1\AppData\Local\Temp\7\notes702C88\~0482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APLE~1\AppData\Local\Temp\7\notes702C88\~0482531.JPG"/>
                          <pic:cNvPicPr>
                            <a:picLocks noChangeAspect="1" noChangeArrowheads="1"/>
                          </pic:cNvPicPr>
                        </pic:nvPicPr>
                        <pic:blipFill>
                          <a:blip r:embed="rId13" cstate="print"/>
                          <a:srcRect/>
                          <a:stretch>
                            <a:fillRect/>
                          </a:stretch>
                        </pic:blipFill>
                        <pic:spPr bwMode="auto">
                          <a:xfrm>
                            <a:off x="0" y="0"/>
                            <a:ext cx="5216923" cy="2656061"/>
                          </a:xfrm>
                          <a:prstGeom prst="rect">
                            <a:avLst/>
                          </a:prstGeom>
                          <a:noFill/>
                          <a:ln w="9525">
                            <a:noFill/>
                            <a:miter lim="800000"/>
                            <a:headEnd/>
                            <a:tailEnd/>
                          </a:ln>
                        </pic:spPr>
                      </pic:pic>
                    </a:graphicData>
                  </a:graphic>
                </wp:inline>
              </w:drawing>
            </w:r>
          </w:p>
          <w:p w:rsidR="00A1099E" w:rsidRPr="002F7462" w:rsidRDefault="00A1099E" w:rsidP="00A1099E">
            <w:pPr>
              <w:rPr>
                <w:b/>
                <w:color w:val="0070C0"/>
                <w:u w:val="single"/>
                <w:lang w:eastAsia="en-US"/>
              </w:rPr>
            </w:pPr>
          </w:p>
          <w:p w:rsidR="00A1099E" w:rsidRPr="002F7462" w:rsidRDefault="002F7462" w:rsidP="00A1099E">
            <w:pPr>
              <w:autoSpaceDE w:val="0"/>
              <w:autoSpaceDN w:val="0"/>
              <w:adjustRightInd w:val="0"/>
              <w:jc w:val="both"/>
              <w:rPr>
                <w:rFonts w:ascii="Cambria" w:eastAsiaTheme="minorHAnsi" w:hAnsi="Cambria" w:cs="Cambria"/>
                <w:color w:val="000000"/>
                <w:lang w:eastAsia="en-US"/>
              </w:rPr>
            </w:pPr>
            <w:r w:rsidRPr="002F7462">
              <w:rPr>
                <w:rFonts w:ascii="Cambria" w:eastAsiaTheme="minorHAnsi" w:hAnsi="Cambria" w:cs="Cambria"/>
                <w:color w:val="000000"/>
                <w:lang w:eastAsia="en-US"/>
              </w:rPr>
              <w:t>A roundtable</w:t>
            </w:r>
            <w:r w:rsidR="00A1099E" w:rsidRPr="002F7462">
              <w:rPr>
                <w:rFonts w:ascii="Cambria" w:eastAsiaTheme="minorHAnsi" w:hAnsi="Cambria" w:cs="Cambria"/>
                <w:color w:val="000000"/>
                <w:lang w:eastAsia="en-US"/>
              </w:rPr>
              <w:t xml:space="preserve"> took place on 27 May, attended by approx. 40 representatives from civil society organisations and State agencies.  This meeting</w:t>
            </w:r>
            <w:r w:rsidRPr="002F7462">
              <w:rPr>
                <w:rFonts w:ascii="Cambria" w:eastAsiaTheme="minorHAnsi" w:hAnsi="Cambria" w:cs="Cambria"/>
                <w:color w:val="000000"/>
                <w:lang w:eastAsia="en-US"/>
              </w:rPr>
              <w:t>, which</w:t>
            </w:r>
            <w:r w:rsidR="00A1099E" w:rsidRPr="002F7462">
              <w:rPr>
                <w:rFonts w:ascii="Cambria" w:eastAsiaTheme="minorHAnsi" w:hAnsi="Cambria" w:cs="Cambria"/>
                <w:color w:val="000000"/>
                <w:lang w:eastAsia="en-US"/>
              </w:rPr>
              <w:t xml:space="preserve"> was facilitated by the Council of Europe Group of Experts on Trafficking (GRETA),  was a valuable opportunity to hear civil society’s views on how we can begin the process of improving our structures.  </w:t>
            </w:r>
          </w:p>
          <w:p w:rsidR="00A1099E" w:rsidRPr="002F7462" w:rsidRDefault="00A1099E" w:rsidP="00A1099E">
            <w:pPr>
              <w:autoSpaceDE w:val="0"/>
              <w:autoSpaceDN w:val="0"/>
              <w:adjustRightInd w:val="0"/>
              <w:jc w:val="both"/>
              <w:rPr>
                <w:rFonts w:ascii="Cambria" w:eastAsiaTheme="minorHAnsi" w:hAnsi="Cambria" w:cs="Cambria"/>
                <w:color w:val="000000"/>
                <w:lang w:eastAsia="en-US"/>
              </w:rPr>
            </w:pPr>
          </w:p>
          <w:p w:rsidR="00A1099E" w:rsidRPr="002F7462" w:rsidRDefault="00A1099E" w:rsidP="00A1099E">
            <w:pPr>
              <w:rPr>
                <w:rFonts w:ascii="Cambria" w:eastAsiaTheme="minorHAnsi" w:hAnsi="Cambria" w:cs="Cambria"/>
                <w:color w:val="000000"/>
                <w:lang w:eastAsia="en-US"/>
              </w:rPr>
            </w:pPr>
            <w:r w:rsidRPr="002F7462">
              <w:rPr>
                <w:rFonts w:ascii="Cambria" w:eastAsiaTheme="minorHAnsi" w:hAnsi="Cambria" w:cs="Cambria"/>
                <w:color w:val="000000"/>
                <w:lang w:eastAsia="en-US"/>
              </w:rPr>
              <w:t>A report on the roundtable is being prepared by Mr Jim Laird, Independent Consultant and we understand this will be available shortly.</w:t>
            </w:r>
          </w:p>
          <w:p w:rsidR="00901B49" w:rsidRPr="002F7462" w:rsidRDefault="00901B49" w:rsidP="00C472EC"/>
        </w:tc>
      </w:tr>
    </w:tbl>
    <w:p w:rsidR="009C5CC9" w:rsidRPr="002F7462" w:rsidRDefault="009C5CC9" w:rsidP="00C472EC"/>
    <w:tbl>
      <w:tblPr>
        <w:tblStyle w:val="TableGrid"/>
        <w:tblW w:w="0" w:type="auto"/>
        <w:tblLook w:val="04A0"/>
      </w:tblPr>
      <w:tblGrid>
        <w:gridCol w:w="9242"/>
      </w:tblGrid>
      <w:tr w:rsidR="00901B49" w:rsidRPr="002F7462" w:rsidTr="00901B49">
        <w:tc>
          <w:tcPr>
            <w:tcW w:w="9242" w:type="dxa"/>
          </w:tcPr>
          <w:p w:rsidR="00A1099E" w:rsidRPr="002F7462" w:rsidRDefault="00A1099E" w:rsidP="00A1099E">
            <w:pPr>
              <w:rPr>
                <w:b/>
                <w:color w:val="0070C0"/>
                <w:u w:val="single"/>
                <w:lang w:eastAsia="en-US"/>
              </w:rPr>
            </w:pPr>
            <w:r w:rsidRPr="002F7462">
              <w:rPr>
                <w:b/>
                <w:color w:val="0070C0"/>
                <w:u w:val="single"/>
                <w:lang w:eastAsia="en-US"/>
              </w:rPr>
              <w:t>NGO Updates</w:t>
            </w:r>
          </w:p>
          <w:p w:rsidR="00A1099E" w:rsidRPr="002F7462" w:rsidRDefault="00A1099E" w:rsidP="00A1099E">
            <w:pPr>
              <w:autoSpaceDE w:val="0"/>
              <w:autoSpaceDN w:val="0"/>
              <w:adjustRightInd w:val="0"/>
              <w:rPr>
                <w:rFonts w:ascii="Helv" w:eastAsiaTheme="minorHAnsi" w:hAnsi="Helv" w:cs="Helv"/>
                <w:b/>
                <w:color w:val="4F81BD" w:themeColor="accent1"/>
                <w:sz w:val="24"/>
                <w:szCs w:val="24"/>
                <w:u w:val="single"/>
                <w:lang w:eastAsia="en-US"/>
              </w:rPr>
            </w:pPr>
          </w:p>
          <w:p w:rsidR="00A1099E" w:rsidRPr="002F7462" w:rsidRDefault="00A1099E" w:rsidP="00A1099E">
            <w:pPr>
              <w:autoSpaceDE w:val="0"/>
              <w:autoSpaceDN w:val="0"/>
              <w:adjustRightInd w:val="0"/>
              <w:rPr>
                <w:rFonts w:ascii="Helv" w:eastAsiaTheme="minorHAnsi" w:hAnsi="Helv" w:cs="Helv"/>
                <w:color w:val="000000"/>
                <w:sz w:val="20"/>
                <w:szCs w:val="20"/>
                <w:lang w:eastAsia="en-US"/>
              </w:rPr>
            </w:pPr>
            <w:r w:rsidRPr="002F7462">
              <w:rPr>
                <w:rFonts w:ascii="Helv" w:eastAsiaTheme="minorHAnsi" w:hAnsi="Helv" w:cs="Helv"/>
                <w:b/>
                <w:color w:val="4F81BD" w:themeColor="accent1"/>
                <w:sz w:val="24"/>
                <w:szCs w:val="24"/>
                <w:lang w:eastAsia="en-US"/>
              </w:rPr>
              <w:t>Immigrant Council of Ireland (ICI)</w:t>
            </w:r>
          </w:p>
          <w:p w:rsidR="00A1099E" w:rsidRPr="002F7462" w:rsidRDefault="00A1099E" w:rsidP="00A1099E">
            <w:pPr>
              <w:rPr>
                <w:b/>
                <w:color w:val="0070C0"/>
                <w:u w:val="single"/>
                <w:lang w:eastAsia="en-US"/>
              </w:rPr>
            </w:pPr>
          </w:p>
          <w:p w:rsidR="00A1099E" w:rsidRPr="002F7462" w:rsidRDefault="00A1099E" w:rsidP="00A1099E">
            <w:pPr>
              <w:rPr>
                <w:noProof/>
              </w:rPr>
            </w:pPr>
            <w:r w:rsidRPr="002F7462">
              <w:rPr>
                <w:rFonts w:ascii="Calibri" w:hAnsi="Calibri"/>
                <w:noProof/>
                <w:color w:val="1F497D"/>
              </w:rPr>
              <w:drawing>
                <wp:inline distT="0" distB="0" distL="0" distR="0">
                  <wp:extent cx="1534602" cy="715617"/>
                  <wp:effectExtent l="0" t="0" r="0" b="0"/>
                  <wp:docPr id="16" name="Picture 1" descr="cid:image008.png@01D0A75E.3EA1A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08.png@01D0A75E.3EA1A610"/>
                          <pic:cNvPicPr>
                            <a:picLocks noChangeAspect="1" noChangeArrowheads="1"/>
                          </pic:cNvPicPr>
                        </pic:nvPicPr>
                        <pic:blipFill>
                          <a:blip r:embed="rId14" r:link="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4662" cy="715645"/>
                          </a:xfrm>
                          <a:prstGeom prst="rect">
                            <a:avLst/>
                          </a:prstGeom>
                          <a:noFill/>
                          <a:ln>
                            <a:noFill/>
                          </a:ln>
                        </pic:spPr>
                      </pic:pic>
                    </a:graphicData>
                  </a:graphic>
                </wp:inline>
              </w:drawing>
            </w:r>
            <w:r w:rsidRPr="002F7462">
              <w:rPr>
                <w:rFonts w:ascii="Calibri" w:hAnsi="Calibri"/>
                <w:noProof/>
                <w:color w:val="1F497D"/>
              </w:rPr>
              <w:drawing>
                <wp:inline distT="0" distB="0" distL="0" distR="0">
                  <wp:extent cx="1415332" cy="667909"/>
                  <wp:effectExtent l="0" t="0" r="0" b="0"/>
                  <wp:docPr id="17" name="Picture 2" descr="cid:image009.jpg@01D0A75E.3EA1A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9.jpg@01D0A75E.3EA1A610"/>
                          <pic:cNvPicPr>
                            <a:picLocks noChangeAspect="1" noChangeArrowheads="1"/>
                          </pic:cNvPicPr>
                        </pic:nvPicPr>
                        <pic:blipFill>
                          <a:blip r:embed="rId16" r:link="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5567" cy="668020"/>
                          </a:xfrm>
                          <a:prstGeom prst="rect">
                            <a:avLst/>
                          </a:prstGeom>
                          <a:noFill/>
                          <a:ln>
                            <a:noFill/>
                          </a:ln>
                        </pic:spPr>
                      </pic:pic>
                    </a:graphicData>
                  </a:graphic>
                </wp:inline>
              </w:drawing>
            </w:r>
            <w:r w:rsidRPr="002F7462">
              <w:rPr>
                <w:noProof/>
              </w:rPr>
              <w:drawing>
                <wp:inline distT="0" distB="0" distL="0" distR="0">
                  <wp:extent cx="1773141" cy="763230"/>
                  <wp:effectExtent l="0" t="0" r="0" b="0"/>
                  <wp:docPr id="18" name="Picture 5" descr="cid:image010.jpg@01D0A75E.3EA1A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10.jpg@01D0A75E.3EA1A610"/>
                          <pic:cNvPicPr>
                            <a:picLocks noChangeAspect="1" noChangeArrowheads="1"/>
                          </pic:cNvPicPr>
                        </pic:nvPicPr>
                        <pic:blipFill>
                          <a:blip r:embed="rId18" r:link="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3233" cy="763270"/>
                          </a:xfrm>
                          <a:prstGeom prst="rect">
                            <a:avLst/>
                          </a:prstGeom>
                          <a:noFill/>
                          <a:ln>
                            <a:noFill/>
                          </a:ln>
                        </pic:spPr>
                      </pic:pic>
                    </a:graphicData>
                  </a:graphic>
                </wp:inline>
              </w:drawing>
            </w:r>
          </w:p>
          <w:p w:rsidR="002F7462" w:rsidRPr="002F7462" w:rsidRDefault="002F7462" w:rsidP="00A1099E">
            <w:pPr>
              <w:rPr>
                <w:noProof/>
              </w:rPr>
            </w:pPr>
          </w:p>
          <w:p w:rsidR="00A1099E" w:rsidRPr="002F7462" w:rsidRDefault="00A1099E" w:rsidP="00A1099E">
            <w:pPr>
              <w:rPr>
                <w:noProof/>
              </w:rPr>
            </w:pPr>
          </w:p>
          <w:p w:rsidR="00A1099E" w:rsidRPr="002F7462" w:rsidRDefault="00A1099E" w:rsidP="00A1099E">
            <w:pPr>
              <w:jc w:val="center"/>
              <w:rPr>
                <w:noProof/>
              </w:rPr>
            </w:pPr>
            <w:r w:rsidRPr="002F7462">
              <w:rPr>
                <w:noProof/>
              </w:rPr>
              <w:drawing>
                <wp:inline distT="0" distB="0" distL="0" distR="0">
                  <wp:extent cx="3442915" cy="2010684"/>
                  <wp:effectExtent l="0" t="0" r="5715" b="889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7877" cy="2013582"/>
                          </a:xfrm>
                          <a:prstGeom prst="rect">
                            <a:avLst/>
                          </a:prstGeom>
                          <a:noFill/>
                          <a:ln>
                            <a:noFill/>
                          </a:ln>
                        </pic:spPr>
                      </pic:pic>
                    </a:graphicData>
                  </a:graphic>
                </wp:inline>
              </w:drawing>
            </w:r>
          </w:p>
          <w:p w:rsidR="00A1099E" w:rsidRPr="002F7462" w:rsidRDefault="00A1099E" w:rsidP="00A1099E">
            <w:pPr>
              <w:jc w:val="center"/>
              <w:rPr>
                <w:b/>
                <w:i/>
                <w:noProof/>
                <w:sz w:val="18"/>
                <w:szCs w:val="18"/>
              </w:rPr>
            </w:pPr>
            <w:r w:rsidRPr="002F7462">
              <w:rPr>
                <w:b/>
                <w:i/>
                <w:noProof/>
                <w:sz w:val="18"/>
                <w:szCs w:val="18"/>
              </w:rPr>
              <w:t>Heilean Rosenstock- Armie Anti-Trafficking Coordinator Immigrant Council of Ireland (centre) with Larissa</w:t>
            </w:r>
          </w:p>
          <w:p w:rsidR="00A1099E" w:rsidRPr="002F7462" w:rsidRDefault="00A1099E" w:rsidP="00A1099E">
            <w:pPr>
              <w:jc w:val="center"/>
              <w:rPr>
                <w:b/>
                <w:i/>
                <w:noProof/>
                <w:sz w:val="18"/>
                <w:szCs w:val="18"/>
              </w:rPr>
            </w:pPr>
            <w:r w:rsidRPr="002F7462">
              <w:rPr>
                <w:b/>
                <w:i/>
                <w:noProof/>
                <w:sz w:val="18"/>
                <w:szCs w:val="18"/>
              </w:rPr>
              <w:t>Tumanana (left) and Lasma Stabina (right) of the Ministry of Interior of Latvia.</w:t>
            </w:r>
          </w:p>
          <w:p w:rsidR="00A1099E" w:rsidRPr="002F7462" w:rsidRDefault="00A1099E" w:rsidP="00A1099E">
            <w:pPr>
              <w:jc w:val="center"/>
              <w:rPr>
                <w:b/>
                <w:i/>
                <w:noProof/>
                <w:sz w:val="18"/>
                <w:szCs w:val="18"/>
              </w:rPr>
            </w:pPr>
          </w:p>
          <w:p w:rsidR="00A1099E" w:rsidRPr="002F7462" w:rsidRDefault="00A1099E" w:rsidP="00A1099E">
            <w:pPr>
              <w:jc w:val="both"/>
              <w:rPr>
                <w:i/>
                <w:sz w:val="20"/>
                <w:szCs w:val="20"/>
              </w:rPr>
            </w:pPr>
          </w:p>
          <w:p w:rsidR="00A1099E" w:rsidRPr="002F7462" w:rsidRDefault="00A1099E" w:rsidP="00A1099E">
            <w:pPr>
              <w:jc w:val="both"/>
            </w:pPr>
            <w:bookmarkStart w:id="0" w:name="_GoBack"/>
            <w:bookmarkEnd w:id="0"/>
            <w:r w:rsidRPr="002F7462">
              <w:t>The Immigrant Council of Ireland and the Anti-Human Trafficking Unit of the Department of Justice hosted the partner meeting of the EU funded project on the issue of Human Trafficking involving Exploitative Sham Marriage between the 3-5</w:t>
            </w:r>
            <w:r w:rsidRPr="002F7462">
              <w:rPr>
                <w:vertAlign w:val="superscript"/>
              </w:rPr>
              <w:t>th</w:t>
            </w:r>
            <w:r w:rsidRPr="002F7462">
              <w:t xml:space="preserve"> of June. .   </w:t>
            </w:r>
          </w:p>
          <w:p w:rsidR="00A1099E" w:rsidRPr="002F7462" w:rsidRDefault="00A1099E" w:rsidP="00A1099E">
            <w:pPr>
              <w:jc w:val="both"/>
            </w:pPr>
            <w:r w:rsidRPr="002F7462">
              <w:t>Ireland hosted partners from Latvia, Estonia, Lithuania and Slovakia. The attendees including NGOs who work with victims of trafficking in the respective countries and also the Ministry of Interior of Latvia and the members of the police force of Slovakia who assist victims of trafficking and investigate the crimes.</w:t>
            </w:r>
          </w:p>
          <w:p w:rsidR="00A1099E" w:rsidRPr="002F7462" w:rsidRDefault="00A1099E" w:rsidP="00A1099E">
            <w:pPr>
              <w:jc w:val="both"/>
            </w:pPr>
            <w:r w:rsidRPr="002F7462">
              <w:t xml:space="preserve">The three days of meeting included a meeting in the Department of Justice, a partner meeting in EU House and a study visit to the Embassy of Latvia to hear about cases of human trafficking involving severe exploitation which the embassy has dealt with in the past. </w:t>
            </w:r>
          </w:p>
          <w:p w:rsidR="00A1099E" w:rsidRPr="002F7462" w:rsidRDefault="00A1099E" w:rsidP="00A1099E">
            <w:pPr>
              <w:jc w:val="both"/>
              <w:rPr>
                <w:rFonts w:cs="Arial"/>
              </w:rPr>
            </w:pPr>
            <w:r w:rsidRPr="002F7462">
              <w:t xml:space="preserve">The EU project kicked </w:t>
            </w:r>
            <w:r w:rsidR="002F7462" w:rsidRPr="002F7462">
              <w:t>off in Riga in February 2015 with an Irish workshop held in Dublin in March.   T</w:t>
            </w:r>
            <w:r w:rsidRPr="002F7462">
              <w:t xml:space="preserve">he </w:t>
            </w:r>
            <w:r w:rsidR="002F7462" w:rsidRPr="002F7462">
              <w:t xml:space="preserve">June </w:t>
            </w:r>
            <w:r w:rsidRPr="002F7462">
              <w:t xml:space="preserve">meeting in Dublin will now be followed by research on the phenomenon of human trafficking involving exploitative sham marriage.  National reports in each country will be written followed by a comparative report authored by </w:t>
            </w:r>
            <w:r w:rsidRPr="002F7462">
              <w:rPr>
                <w:rFonts w:cs="Arial"/>
              </w:rPr>
              <w:t>European Institute for Crime Prevention and Control, affiliated with the United Nations. (HEUNI) The research will be launched in Spring 2016</w:t>
            </w:r>
          </w:p>
          <w:p w:rsidR="00A1099E" w:rsidRPr="002F7462" w:rsidRDefault="00A1099E"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2F7462" w:rsidRPr="002F7462" w:rsidRDefault="002F7462" w:rsidP="00A1099E">
            <w:pPr>
              <w:jc w:val="both"/>
              <w:rPr>
                <w:rFonts w:cs="Arial"/>
              </w:rPr>
            </w:pPr>
          </w:p>
          <w:p w:rsidR="00A1099E" w:rsidRPr="002F7462" w:rsidRDefault="00A1099E" w:rsidP="00A1099E">
            <w:pPr>
              <w:jc w:val="center"/>
              <w:rPr>
                <w:rFonts w:cs="Arial"/>
              </w:rPr>
            </w:pPr>
            <w:r w:rsidRPr="002F7462">
              <w:rPr>
                <w:rFonts w:cs="Arial"/>
                <w:noProof/>
              </w:rPr>
              <w:lastRenderedPageBreak/>
              <w:drawing>
                <wp:inline distT="0" distB="0" distL="0" distR="0">
                  <wp:extent cx="3355450" cy="2075290"/>
                  <wp:effectExtent l="0" t="0" r="0" b="127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5291" cy="2075192"/>
                          </a:xfrm>
                          <a:prstGeom prst="rect">
                            <a:avLst/>
                          </a:prstGeom>
                          <a:noFill/>
                          <a:ln>
                            <a:noFill/>
                          </a:ln>
                        </pic:spPr>
                      </pic:pic>
                    </a:graphicData>
                  </a:graphic>
                </wp:inline>
              </w:drawing>
            </w:r>
          </w:p>
          <w:p w:rsidR="00A1099E" w:rsidRPr="002F7462" w:rsidRDefault="00A1099E" w:rsidP="00A1099E">
            <w:pPr>
              <w:rPr>
                <w:b/>
                <w:i/>
                <w:sz w:val="18"/>
                <w:szCs w:val="18"/>
              </w:rPr>
            </w:pPr>
            <w:r w:rsidRPr="002F7462">
              <w:rPr>
                <w:b/>
                <w:i/>
                <w:sz w:val="18"/>
                <w:szCs w:val="18"/>
              </w:rPr>
              <w:t xml:space="preserve">Mick Quinn AHTU (centre) with Lucia </w:t>
            </w:r>
            <w:proofErr w:type="spellStart"/>
            <w:r w:rsidRPr="002F7462">
              <w:rPr>
                <w:b/>
                <w:i/>
                <w:sz w:val="18"/>
                <w:szCs w:val="18"/>
              </w:rPr>
              <w:t>Polakova</w:t>
            </w:r>
            <w:proofErr w:type="spellEnd"/>
            <w:r w:rsidRPr="002F7462">
              <w:rPr>
                <w:b/>
                <w:i/>
                <w:sz w:val="18"/>
                <w:szCs w:val="18"/>
              </w:rPr>
              <w:t xml:space="preserve"> and Jana </w:t>
            </w:r>
            <w:proofErr w:type="spellStart"/>
            <w:r w:rsidRPr="002F7462">
              <w:rPr>
                <w:b/>
                <w:i/>
                <w:sz w:val="18"/>
                <w:szCs w:val="18"/>
              </w:rPr>
              <w:t>Mitosinkova</w:t>
            </w:r>
            <w:proofErr w:type="spellEnd"/>
            <w:r w:rsidRPr="002F7462">
              <w:rPr>
                <w:b/>
                <w:i/>
                <w:sz w:val="18"/>
                <w:szCs w:val="18"/>
              </w:rPr>
              <w:t xml:space="preserve"> of the Slovakian Police </w:t>
            </w:r>
          </w:p>
          <w:p w:rsidR="00A1099E" w:rsidRPr="002F7462" w:rsidRDefault="00A1099E" w:rsidP="00A1099E">
            <w:pPr>
              <w:rPr>
                <w:b/>
                <w:i/>
                <w:sz w:val="18"/>
                <w:szCs w:val="18"/>
              </w:rPr>
            </w:pPr>
          </w:p>
          <w:p w:rsidR="00A1099E" w:rsidRPr="002F7462" w:rsidRDefault="00A1099E" w:rsidP="00A1099E">
            <w:pPr>
              <w:autoSpaceDE w:val="0"/>
              <w:autoSpaceDN w:val="0"/>
              <w:adjustRightInd w:val="0"/>
              <w:ind w:left="15"/>
              <w:rPr>
                <w:rFonts w:ascii="Georgia" w:eastAsiaTheme="minorHAnsi" w:hAnsi="Georgia" w:cs="Georgia"/>
                <w:color w:val="000000"/>
                <w:lang w:eastAsia="en-US"/>
              </w:rPr>
            </w:pPr>
            <w:r w:rsidRPr="002F7462">
              <w:rPr>
                <w:rFonts w:ascii="Georgia" w:eastAsiaTheme="minorHAnsi" w:hAnsi="Georgia" w:cs="Georgia"/>
                <w:color w:val="000000"/>
                <w:lang w:eastAsia="en-US"/>
              </w:rPr>
              <w:t>The Anti-Human Trafficking Unit recognises the value of the purpose of the research in working towards (</w:t>
            </w:r>
            <w:proofErr w:type="spellStart"/>
            <w:r w:rsidRPr="002F7462">
              <w:rPr>
                <w:rFonts w:ascii="Georgia" w:eastAsiaTheme="minorHAnsi" w:hAnsi="Georgia" w:cs="Georgia"/>
                <w:color w:val="000000"/>
                <w:lang w:eastAsia="en-US"/>
              </w:rPr>
              <w:t>i</w:t>
            </w:r>
            <w:proofErr w:type="spellEnd"/>
            <w:r w:rsidRPr="002F7462">
              <w:rPr>
                <w:rFonts w:ascii="Georgia" w:eastAsiaTheme="minorHAnsi" w:hAnsi="Georgia" w:cs="Georgia"/>
                <w:color w:val="000000"/>
                <w:lang w:eastAsia="en-US"/>
              </w:rPr>
              <w:t xml:space="preserve">) developing precise definitions in relation to forced marriage, sham marriage, marriage of convenience and arranged marriage, human trafficking for sham marriage and (ii) helping to develop a shared understanding, particularly between source and destination countries, of where and how sham marriage and human trafficking intersect and (iii) recommending appropriate actions. </w:t>
            </w:r>
          </w:p>
          <w:p w:rsidR="00A1099E" w:rsidRPr="002F7462" w:rsidRDefault="00A1099E" w:rsidP="00A1099E">
            <w:pPr>
              <w:autoSpaceDE w:val="0"/>
              <w:autoSpaceDN w:val="0"/>
              <w:adjustRightInd w:val="0"/>
              <w:ind w:left="15"/>
              <w:rPr>
                <w:rFonts w:ascii="Georgia" w:eastAsiaTheme="minorHAnsi" w:hAnsi="Georgia" w:cs="Georgia"/>
                <w:color w:val="000000"/>
                <w:lang w:eastAsia="en-US"/>
              </w:rPr>
            </w:pPr>
          </w:p>
          <w:p w:rsidR="00A1099E" w:rsidRPr="002F7462" w:rsidRDefault="00A1099E" w:rsidP="00A1099E">
            <w:pPr>
              <w:rPr>
                <w:rFonts w:ascii="Cambria" w:eastAsiaTheme="minorHAnsi" w:hAnsi="Cambria" w:cs="Cambria"/>
                <w:b/>
                <w:bCs/>
                <w:color w:val="0070C0"/>
                <w:lang w:eastAsia="en-US"/>
              </w:rPr>
            </w:pPr>
            <w:r w:rsidRPr="002F7462">
              <w:rPr>
                <w:rFonts w:ascii="Georgia" w:eastAsiaTheme="minorHAnsi" w:hAnsi="Georgia" w:cs="Georgia"/>
                <w:color w:val="000000"/>
                <w:lang w:eastAsia="en-US"/>
              </w:rPr>
              <w:t>A Civil Registration (Amendment) Act 2014 enacted in December 2014 contains measures designed to counter marriages of convenience and is expected to be commenced soon.</w:t>
            </w:r>
            <w:r w:rsidRPr="002F7462">
              <w:rPr>
                <w:rFonts w:ascii="Helv" w:eastAsiaTheme="minorHAnsi" w:hAnsi="Helv" w:cs="Helv"/>
                <w:color w:val="000000"/>
                <w:sz w:val="20"/>
                <w:szCs w:val="20"/>
                <w:lang w:eastAsia="en-US"/>
              </w:rPr>
              <w:br/>
            </w:r>
          </w:p>
          <w:p w:rsidR="00A1099E" w:rsidRPr="002F7462" w:rsidRDefault="00A1099E" w:rsidP="00A1099E">
            <w:pPr>
              <w:rPr>
                <w:b/>
                <w:color w:val="0070C0"/>
                <w:u w:val="single"/>
                <w:lang w:eastAsia="en-US"/>
              </w:rPr>
            </w:pPr>
          </w:p>
          <w:p w:rsidR="00A1099E" w:rsidRPr="002F7462" w:rsidRDefault="00A1099E" w:rsidP="00A1099E">
            <w:pPr>
              <w:jc w:val="center"/>
              <w:rPr>
                <w:b/>
                <w:color w:val="0070C0"/>
                <w:lang w:eastAsia="en-US"/>
              </w:rPr>
            </w:pPr>
            <w:r w:rsidRPr="002F7462">
              <w:rPr>
                <w:b/>
                <w:color w:val="0070C0"/>
                <w:lang w:eastAsia="en-US"/>
              </w:rPr>
              <w:t>*</w:t>
            </w:r>
          </w:p>
          <w:p w:rsidR="00A1099E" w:rsidRPr="002F7462" w:rsidRDefault="00A1099E" w:rsidP="00A1099E">
            <w:pPr>
              <w:jc w:val="center"/>
              <w:rPr>
                <w:b/>
                <w:color w:val="0070C0"/>
                <w:lang w:eastAsia="en-US"/>
              </w:rPr>
            </w:pPr>
          </w:p>
          <w:p w:rsidR="00A1099E" w:rsidRPr="002F7462" w:rsidRDefault="00A1099E" w:rsidP="00A1099E">
            <w:pPr>
              <w:rPr>
                <w:b/>
                <w:color w:val="548DD4" w:themeColor="text2" w:themeTint="99"/>
                <w:u w:val="single"/>
                <w:lang w:eastAsia="en-US"/>
              </w:rPr>
            </w:pPr>
            <w:r w:rsidRPr="002F7462">
              <w:rPr>
                <w:b/>
                <w:color w:val="548DD4" w:themeColor="text2" w:themeTint="99"/>
                <w:u w:val="single"/>
                <w:lang w:eastAsia="en-US"/>
              </w:rPr>
              <w:t>MRCI</w:t>
            </w:r>
          </w:p>
          <w:p w:rsidR="00A1099E" w:rsidRPr="002F7462" w:rsidRDefault="00A1099E" w:rsidP="00A1099E">
            <w:pPr>
              <w:rPr>
                <w:color w:val="4F81BD" w:themeColor="accent1"/>
                <w:lang w:eastAsia="en-US"/>
              </w:rPr>
            </w:pPr>
          </w:p>
          <w:p w:rsidR="00A1099E" w:rsidRPr="002F7462" w:rsidRDefault="00A1099E" w:rsidP="00A1099E">
            <w:pPr>
              <w:autoSpaceDE w:val="0"/>
              <w:autoSpaceDN w:val="0"/>
              <w:adjustRightInd w:val="0"/>
              <w:rPr>
                <w:rFonts w:eastAsiaTheme="minorHAnsi"/>
                <w:color w:val="000000"/>
                <w:lang w:eastAsia="en-US"/>
              </w:rPr>
            </w:pPr>
            <w:r w:rsidRPr="002F7462">
              <w:rPr>
                <w:rFonts w:eastAsiaTheme="minorHAnsi"/>
                <w:color w:val="000000"/>
                <w:lang w:eastAsia="en-US"/>
              </w:rPr>
              <w:t xml:space="preserve">A new EU Fundamental Rights Agency (FRA) report on labour exploitation across the EU found that in Ireland, domestic workers are most at risk of exploitation. </w:t>
            </w:r>
          </w:p>
          <w:p w:rsidR="00A1099E" w:rsidRPr="002F7462" w:rsidRDefault="00A1099E" w:rsidP="00A1099E">
            <w:pPr>
              <w:autoSpaceDE w:val="0"/>
              <w:autoSpaceDN w:val="0"/>
              <w:adjustRightInd w:val="0"/>
              <w:rPr>
                <w:rFonts w:eastAsiaTheme="minorHAnsi"/>
                <w:color w:val="000000"/>
                <w:lang w:eastAsia="en-US"/>
              </w:rPr>
            </w:pPr>
            <w:r w:rsidRPr="002F7462">
              <w:rPr>
                <w:rFonts w:eastAsiaTheme="minorHAnsi"/>
                <w:color w:val="000000"/>
                <w:lang w:eastAsia="en-US"/>
              </w:rPr>
              <w:t>The report</w:t>
            </w:r>
            <w:r w:rsidRPr="002F7462">
              <w:rPr>
                <w:rFonts w:eastAsiaTheme="minorHAnsi"/>
                <w:i/>
                <w:iCs/>
                <w:color w:val="000000"/>
                <w:lang w:eastAsia="en-US"/>
              </w:rPr>
              <w:t xml:space="preserve"> ‘Severe labour exploitation: workers moving within or into the EU’</w:t>
            </w:r>
            <w:r w:rsidRPr="002F7462">
              <w:rPr>
                <w:rFonts w:eastAsiaTheme="minorHAnsi"/>
                <w:color w:val="000000"/>
                <w:lang w:eastAsia="en-US"/>
              </w:rPr>
              <w:t xml:space="preserve"> tracks exploitation of migrant workers in the EU, naming the sectors in which exploitation is most prevalent. In Ireland, the domestic work sector tops the list. </w:t>
            </w:r>
          </w:p>
          <w:p w:rsidR="00A1099E" w:rsidRPr="002F7462" w:rsidRDefault="00A1099E" w:rsidP="00A1099E">
            <w:pPr>
              <w:autoSpaceDE w:val="0"/>
              <w:autoSpaceDN w:val="0"/>
              <w:adjustRightInd w:val="0"/>
              <w:rPr>
                <w:rFonts w:eastAsiaTheme="minorHAnsi"/>
                <w:color w:val="000000"/>
                <w:lang w:eastAsia="en-US"/>
              </w:rPr>
            </w:pPr>
            <w:r w:rsidRPr="002F7462">
              <w:rPr>
                <w:rFonts w:eastAsiaTheme="minorHAnsi"/>
                <w:color w:val="000000"/>
                <w:lang w:eastAsia="en-US"/>
              </w:rPr>
              <w:t xml:space="preserve">The FRA report coincides with the launch of a new Migrant Rights Centre Ireland paper ‘Childcare in the Domestic Work Sector – who’s minding the children?’ which provides new analysis of trends emerging in the domestic work sector including a growth in demand for migrant domestic workers, particularly au pairs and a corresponding increase in the number of employment complaints made to MRCI. </w:t>
            </w:r>
          </w:p>
          <w:p w:rsidR="00A1099E" w:rsidRPr="002F7462" w:rsidRDefault="00A1099E" w:rsidP="00A1099E">
            <w:pPr>
              <w:rPr>
                <w:color w:val="4F81BD" w:themeColor="accent1"/>
                <w:lang w:eastAsia="en-US"/>
              </w:rPr>
            </w:pPr>
            <w:r w:rsidRPr="002F7462">
              <w:rPr>
                <w:rFonts w:eastAsiaTheme="minorHAnsi"/>
                <w:color w:val="000000"/>
                <w:lang w:eastAsia="en-US"/>
              </w:rPr>
              <w:t>The paper notes the precarious nature of domestic work, citing a high incidence of trafficking for forced labour in the sector.  MRCI recommend urgent action to address the systemic failure of the state to protect the rights of vulnerable migrant women working under the label of au pairs in Ireland. They are concerned repeat patterns of exploitation and neglect for the au pairs’ rights will continue and could potentially result in extreme situation such as trafficking for forced labour.</w:t>
            </w:r>
          </w:p>
          <w:p w:rsidR="00901B49" w:rsidRPr="002F7462" w:rsidRDefault="00901B49" w:rsidP="00C472EC"/>
        </w:tc>
      </w:tr>
    </w:tbl>
    <w:p w:rsidR="00901B49" w:rsidRPr="002F7462" w:rsidRDefault="00901B49"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p w:rsidR="00A1099E" w:rsidRPr="002F7462" w:rsidRDefault="00A1099E" w:rsidP="00C472EC"/>
    <w:tbl>
      <w:tblPr>
        <w:tblStyle w:val="TableGrid"/>
        <w:tblW w:w="0" w:type="auto"/>
        <w:tblLook w:val="04A0"/>
      </w:tblPr>
      <w:tblGrid>
        <w:gridCol w:w="4621"/>
        <w:gridCol w:w="4621"/>
      </w:tblGrid>
      <w:tr w:rsidR="00901B49" w:rsidRPr="002F7462" w:rsidTr="00901B49">
        <w:tc>
          <w:tcPr>
            <w:tcW w:w="4621" w:type="dxa"/>
          </w:tcPr>
          <w:p w:rsidR="00901B49" w:rsidRPr="002F7462" w:rsidRDefault="00901B49" w:rsidP="00901B49">
            <w:pPr>
              <w:rPr>
                <w:color w:val="4F81BD" w:themeColor="accent1"/>
              </w:rPr>
            </w:pPr>
            <w:r w:rsidRPr="002F7462">
              <w:rPr>
                <w:b/>
                <w:color w:val="4F81BD" w:themeColor="accent1"/>
                <w:u w:val="single"/>
              </w:rPr>
              <w:t>AHTU Update</w:t>
            </w:r>
          </w:p>
          <w:p w:rsidR="00901B49" w:rsidRPr="002F7462" w:rsidRDefault="00901B49" w:rsidP="00901B49">
            <w:pPr>
              <w:rPr>
                <w:b/>
                <w:u w:val="single"/>
              </w:rPr>
            </w:pPr>
          </w:p>
          <w:p w:rsidR="00901B49" w:rsidRPr="002F7462" w:rsidRDefault="00901B49" w:rsidP="00901B49">
            <w:pPr>
              <w:jc w:val="center"/>
              <w:rPr>
                <w:b/>
                <w:u w:val="single"/>
              </w:rPr>
            </w:pPr>
            <w:r w:rsidRPr="002F7462">
              <w:rPr>
                <w:sz w:val="24"/>
                <w:szCs w:val="24"/>
                <w:lang w:val="en-GB" w:eastAsia="en-GB"/>
              </w:rPr>
              <w:object w:dxaOrig="13260" w:dyaOrig="18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54.5pt" o:ole="">
                  <v:imagedata r:id="rId22" o:title=""/>
                </v:shape>
                <o:OLEObject Type="Embed" ProgID="AcroExch.Document.11" ShapeID="_x0000_i1025" DrawAspect="Content" ObjectID="_1496221006" r:id="rId23"/>
              </w:object>
            </w:r>
          </w:p>
          <w:p w:rsidR="00901B49" w:rsidRPr="002F7462" w:rsidRDefault="00901B49" w:rsidP="00901B49">
            <w:pPr>
              <w:rPr>
                <w:b/>
              </w:rPr>
            </w:pPr>
          </w:p>
          <w:p w:rsidR="00901B49" w:rsidRPr="002F7462" w:rsidRDefault="00901B49" w:rsidP="00901B49">
            <w:pPr>
              <w:pStyle w:val="ListParagraph"/>
            </w:pPr>
          </w:p>
          <w:p w:rsidR="00901B49" w:rsidRPr="002F7462" w:rsidRDefault="00901B49" w:rsidP="00901B49">
            <w:pPr>
              <w:pStyle w:val="ListParagraph"/>
              <w:numPr>
                <w:ilvl w:val="0"/>
                <w:numId w:val="1"/>
              </w:numPr>
            </w:pPr>
            <w:r w:rsidRPr="002F7462">
              <w:t>The AHTU sent leaflets and bookmarks to libraries nationwide in a bid to raise awareness.</w:t>
            </w:r>
          </w:p>
          <w:p w:rsidR="00901B49" w:rsidRPr="002F7462" w:rsidRDefault="00901B49" w:rsidP="00901B49">
            <w:pPr>
              <w:pStyle w:val="ListParagraph"/>
            </w:pPr>
          </w:p>
          <w:p w:rsidR="00901B49" w:rsidRPr="002F7462" w:rsidRDefault="00901B49" w:rsidP="00901B49">
            <w:pPr>
              <w:pStyle w:val="ListParagraph"/>
              <w:numPr>
                <w:ilvl w:val="0"/>
                <w:numId w:val="1"/>
              </w:numPr>
            </w:pPr>
            <w:r w:rsidRPr="002F7462">
              <w:t xml:space="preserve">AHTU gave a range of awareness raising merchandise to </w:t>
            </w:r>
            <w:proofErr w:type="spellStart"/>
            <w:r w:rsidRPr="002F7462">
              <w:t>Mecpath</w:t>
            </w:r>
            <w:proofErr w:type="spellEnd"/>
            <w:r w:rsidRPr="002F7462">
              <w:t xml:space="preserve"> for their future awareness raising events.</w:t>
            </w:r>
          </w:p>
          <w:p w:rsidR="00901B49" w:rsidRPr="002F7462" w:rsidRDefault="00901B49" w:rsidP="00901B49"/>
          <w:p w:rsidR="00901B49" w:rsidRPr="002F7462" w:rsidRDefault="00901B49" w:rsidP="00901B49">
            <w:pPr>
              <w:rPr>
                <w:b/>
              </w:rPr>
            </w:pPr>
          </w:p>
          <w:p w:rsidR="00901B49" w:rsidRPr="002F7462" w:rsidRDefault="00901B49" w:rsidP="00901B49">
            <w:pPr>
              <w:pStyle w:val="ListParagraph"/>
              <w:numPr>
                <w:ilvl w:val="0"/>
                <w:numId w:val="1"/>
              </w:numPr>
              <w:rPr>
                <w:b/>
              </w:rPr>
            </w:pPr>
            <w:r w:rsidRPr="002F7462">
              <w:t>The AHTU sent leaflets and bookmarks to the PSEU HQ for their information stand.</w:t>
            </w:r>
          </w:p>
          <w:p w:rsidR="00901B49" w:rsidRPr="002F7462" w:rsidRDefault="00901B49" w:rsidP="00901B49">
            <w:pPr>
              <w:pStyle w:val="ListParagraph"/>
              <w:rPr>
                <w:b/>
              </w:rPr>
            </w:pPr>
          </w:p>
          <w:p w:rsidR="00901B49" w:rsidRPr="002F7462" w:rsidRDefault="00901B49" w:rsidP="00901B49">
            <w:pPr>
              <w:pStyle w:val="ListParagraph"/>
              <w:numPr>
                <w:ilvl w:val="0"/>
                <w:numId w:val="1"/>
              </w:numPr>
            </w:pPr>
            <w:r w:rsidRPr="002F7462">
              <w:t xml:space="preserve">A selection of </w:t>
            </w:r>
            <w:proofErr w:type="spellStart"/>
            <w:r w:rsidRPr="002F7462">
              <w:t>Blueblindfold</w:t>
            </w:r>
            <w:proofErr w:type="spellEnd"/>
            <w:r w:rsidRPr="002F7462">
              <w:t xml:space="preserve"> merchandise was sent to ???</w:t>
            </w:r>
          </w:p>
          <w:p w:rsidR="00901B49" w:rsidRPr="002F7462" w:rsidRDefault="00901B49" w:rsidP="00901B49">
            <w:pPr>
              <w:pStyle w:val="ListParagraph"/>
            </w:pPr>
          </w:p>
          <w:p w:rsidR="00901B49" w:rsidRPr="002F7462" w:rsidRDefault="00901B49" w:rsidP="00901B49">
            <w:pPr>
              <w:rPr>
                <w:b/>
              </w:rPr>
            </w:pPr>
          </w:p>
          <w:p w:rsidR="00901B49" w:rsidRPr="002F7462" w:rsidRDefault="00901B49" w:rsidP="00901B49">
            <w:pPr>
              <w:rPr>
                <w:rFonts w:ascii="Cambria" w:eastAsiaTheme="minorHAnsi" w:hAnsi="Cambria" w:cs="Cambria"/>
                <w:b/>
                <w:bCs/>
                <w:color w:val="0070C0"/>
                <w:u w:val="single"/>
                <w:lang w:eastAsia="en-US"/>
              </w:rPr>
            </w:pPr>
            <w:r w:rsidRPr="002F7462">
              <w:rPr>
                <w:rFonts w:ascii="Cambria" w:eastAsiaTheme="minorHAnsi" w:hAnsi="Cambria" w:cs="Cambria"/>
                <w:b/>
                <w:bCs/>
                <w:color w:val="0070C0"/>
                <w:u w:val="single"/>
                <w:lang w:eastAsia="en-US"/>
              </w:rPr>
              <w:t>Dormant Accounts</w:t>
            </w:r>
          </w:p>
          <w:p w:rsidR="00901B49" w:rsidRPr="002F7462" w:rsidRDefault="00901B49" w:rsidP="00901B49">
            <w:pPr>
              <w:rPr>
                <w:rFonts w:ascii="Cambria" w:eastAsiaTheme="minorHAnsi" w:hAnsi="Cambria" w:cs="Cambria"/>
                <w:color w:val="0070C0"/>
                <w:lang w:eastAsia="en-US"/>
              </w:rPr>
            </w:pPr>
          </w:p>
          <w:p w:rsidR="00901B49" w:rsidRPr="002F7462" w:rsidRDefault="00901B49" w:rsidP="00901B49">
            <w:pPr>
              <w:rPr>
                <w:rFonts w:ascii="Cambria" w:eastAsiaTheme="minorHAnsi" w:hAnsi="Cambria" w:cs="Cambria"/>
                <w:color w:val="000000"/>
                <w:lang w:eastAsia="en-US"/>
              </w:rPr>
            </w:pPr>
            <w:r w:rsidRPr="002F7462">
              <w:rPr>
                <w:rFonts w:ascii="Cambria" w:eastAsiaTheme="minorHAnsi" w:hAnsi="Cambria" w:cs="Cambria"/>
                <w:color w:val="000000"/>
                <w:lang w:eastAsia="en-US"/>
              </w:rPr>
              <w:t xml:space="preserve">The </w:t>
            </w:r>
            <w:r w:rsidRPr="002F7462">
              <w:rPr>
                <w:rFonts w:ascii="Cambria" w:eastAsiaTheme="minorHAnsi" w:hAnsi="Cambria" w:cs="Cambria"/>
                <w:b/>
                <w:bCs/>
                <w:color w:val="000000"/>
                <w:lang w:eastAsia="en-US"/>
              </w:rPr>
              <w:t>Dormant Accounts Action Plan 2014</w:t>
            </w:r>
            <w:r w:rsidRPr="002F7462">
              <w:rPr>
                <w:rFonts w:ascii="Cambria" w:eastAsiaTheme="minorHAnsi" w:hAnsi="Cambria" w:cs="Cambria"/>
                <w:color w:val="000000"/>
                <w:lang w:eastAsia="en-US"/>
              </w:rPr>
              <w:t xml:space="preserve"> provides for funding for projects which will address the educational and economic disadvantages experienced by persons who have been trafficked or are vulnerable to trafficking.  The AHTU has now dispersed €99,225 to three organisations for projects which will make a demonstrable difference to the lives of participants, allowing them to move on with their lives and take part in mainstream educational and training opportunities.</w:t>
            </w:r>
          </w:p>
          <w:p w:rsidR="00901B49" w:rsidRPr="002F7462" w:rsidRDefault="00901B49" w:rsidP="00C472EC"/>
        </w:tc>
        <w:tc>
          <w:tcPr>
            <w:tcW w:w="4621" w:type="dxa"/>
          </w:tcPr>
          <w:p w:rsidR="00A1099E" w:rsidRPr="002F7462" w:rsidRDefault="00A1099E" w:rsidP="00A1099E">
            <w:pPr>
              <w:jc w:val="center"/>
              <w:rPr>
                <w:b/>
                <w:color w:val="548DD4" w:themeColor="text2" w:themeTint="99"/>
                <w:sz w:val="24"/>
                <w:szCs w:val="24"/>
                <w:u w:val="single"/>
              </w:rPr>
            </w:pPr>
            <w:r w:rsidRPr="002F7462">
              <w:rPr>
                <w:b/>
                <w:color w:val="548DD4" w:themeColor="text2" w:themeTint="99"/>
                <w:sz w:val="24"/>
                <w:szCs w:val="24"/>
                <w:u w:val="single"/>
              </w:rPr>
              <w:t>Messages</w:t>
            </w:r>
          </w:p>
          <w:p w:rsidR="00A1099E" w:rsidRPr="002F7462" w:rsidRDefault="00A1099E" w:rsidP="00A1099E">
            <w:pPr>
              <w:jc w:val="center"/>
              <w:rPr>
                <w:b/>
                <w:color w:val="548DD4" w:themeColor="text2" w:themeTint="99"/>
                <w:sz w:val="24"/>
                <w:szCs w:val="24"/>
                <w:u w:val="single"/>
              </w:rPr>
            </w:pPr>
          </w:p>
          <w:p w:rsidR="007A609E" w:rsidRPr="002F7462" w:rsidRDefault="007A609E" w:rsidP="00A1099E">
            <w:pPr>
              <w:jc w:val="center"/>
              <w:rPr>
                <w:b/>
                <w:color w:val="548DD4" w:themeColor="text2" w:themeTint="99"/>
                <w:sz w:val="24"/>
                <w:szCs w:val="24"/>
                <w:u w:val="single"/>
              </w:rPr>
            </w:pPr>
          </w:p>
          <w:p w:rsidR="00A1099E" w:rsidRPr="002F7462" w:rsidRDefault="00A1099E" w:rsidP="00A1099E">
            <w:pPr>
              <w:rPr>
                <w:lang w:eastAsia="en-US"/>
              </w:rPr>
            </w:pPr>
            <w:r w:rsidRPr="002F7462">
              <w:rPr>
                <w:lang w:eastAsia="en-US"/>
              </w:rPr>
              <w:t xml:space="preserve">The Management &amp; Staff of the Anti-Human Trafficking Unit would like to say a </w:t>
            </w:r>
            <w:r w:rsidR="002F7462" w:rsidRPr="002F7462">
              <w:rPr>
                <w:lang w:eastAsia="en-US"/>
              </w:rPr>
              <w:t>special ‘thank</w:t>
            </w:r>
            <w:r w:rsidRPr="002F7462">
              <w:rPr>
                <w:lang w:eastAsia="en-US"/>
              </w:rPr>
              <w:t xml:space="preserve"> you’ to  </w:t>
            </w:r>
            <w:proofErr w:type="spellStart"/>
            <w:r w:rsidRPr="002F7462">
              <w:rPr>
                <w:lang w:eastAsia="en-US"/>
              </w:rPr>
              <w:t>Gerardine</w:t>
            </w:r>
            <w:proofErr w:type="spellEnd"/>
            <w:r w:rsidRPr="002F7462">
              <w:rPr>
                <w:lang w:eastAsia="en-US"/>
              </w:rPr>
              <w:t xml:space="preserve"> Rowley of </w:t>
            </w:r>
            <w:proofErr w:type="spellStart"/>
            <w:r w:rsidRPr="002F7462">
              <w:rPr>
                <w:lang w:eastAsia="en-US"/>
              </w:rPr>
              <w:t>Ruhama</w:t>
            </w:r>
            <w:proofErr w:type="spellEnd"/>
            <w:r w:rsidRPr="002F7462">
              <w:rPr>
                <w:lang w:eastAsia="en-US"/>
              </w:rPr>
              <w:t xml:space="preserve"> for all her hard work over the years.  We wish her well with her future endeavours.</w:t>
            </w:r>
          </w:p>
          <w:p w:rsidR="007A609E" w:rsidRPr="002F7462" w:rsidRDefault="007A609E" w:rsidP="00A1099E">
            <w:pPr>
              <w:rPr>
                <w:lang w:eastAsia="en-US"/>
              </w:rPr>
            </w:pPr>
          </w:p>
          <w:p w:rsidR="00A1099E" w:rsidRPr="002F7462" w:rsidRDefault="00A1099E" w:rsidP="00A1099E">
            <w:pPr>
              <w:rPr>
                <w:lang w:eastAsia="en-US"/>
              </w:rPr>
            </w:pPr>
          </w:p>
          <w:p w:rsidR="00A1099E" w:rsidRPr="002F7462" w:rsidRDefault="00A1099E" w:rsidP="007A609E">
            <w:pPr>
              <w:jc w:val="center"/>
              <w:rPr>
                <w:color w:val="548DD4" w:themeColor="text2" w:themeTint="99"/>
              </w:rPr>
            </w:pPr>
            <w:r w:rsidRPr="002F7462">
              <w:rPr>
                <w:color w:val="548DD4" w:themeColor="text2" w:themeTint="99"/>
              </w:rPr>
              <w:t>*</w:t>
            </w:r>
          </w:p>
          <w:p w:rsidR="00A1099E" w:rsidRPr="002F7462" w:rsidRDefault="00A1099E" w:rsidP="00A1099E"/>
          <w:p w:rsidR="00A1099E" w:rsidRPr="002F7462" w:rsidRDefault="00A1099E" w:rsidP="00A1099E">
            <w:pPr>
              <w:rPr>
                <w:lang w:eastAsia="en-US"/>
              </w:rPr>
            </w:pPr>
            <w:r w:rsidRPr="002F7462">
              <w:rPr>
                <w:lang w:eastAsia="en-US"/>
              </w:rPr>
              <w:t xml:space="preserve">The Staff of the Anti-Human Trafficking Unit </w:t>
            </w:r>
          </w:p>
          <w:p w:rsidR="00A1099E" w:rsidRPr="002F7462" w:rsidRDefault="00A1099E" w:rsidP="00A1099E">
            <w:pPr>
              <w:rPr>
                <w:lang w:eastAsia="en-US"/>
              </w:rPr>
            </w:pPr>
            <w:r w:rsidRPr="002F7462">
              <w:rPr>
                <w:lang w:eastAsia="en-US"/>
              </w:rPr>
              <w:t>wish</w:t>
            </w:r>
            <w:r w:rsidR="002F7462">
              <w:rPr>
                <w:lang w:eastAsia="en-US"/>
              </w:rPr>
              <w:t>es</w:t>
            </w:r>
            <w:r w:rsidRPr="002F7462">
              <w:rPr>
                <w:lang w:eastAsia="en-US"/>
              </w:rPr>
              <w:t xml:space="preserve"> to express their sympathy to the family and colleagues of Maura </w:t>
            </w:r>
            <w:proofErr w:type="spellStart"/>
            <w:r w:rsidRPr="002F7462">
              <w:rPr>
                <w:lang w:eastAsia="en-US"/>
              </w:rPr>
              <w:t>O’Donohue</w:t>
            </w:r>
            <w:proofErr w:type="spellEnd"/>
            <w:r w:rsidRPr="002F7462">
              <w:rPr>
                <w:lang w:eastAsia="en-US"/>
              </w:rPr>
              <w:t xml:space="preserve"> of APT who passed away recently.</w:t>
            </w:r>
          </w:p>
          <w:p w:rsidR="00A1099E" w:rsidRPr="002F7462" w:rsidRDefault="00A1099E" w:rsidP="00A1099E">
            <w:pPr>
              <w:rPr>
                <w:lang w:eastAsia="en-US"/>
              </w:rPr>
            </w:pPr>
          </w:p>
          <w:p w:rsidR="00A1099E" w:rsidRPr="002F7462" w:rsidRDefault="00A1099E" w:rsidP="00A1099E">
            <w:pPr>
              <w:rPr>
                <w:lang w:eastAsia="en-US"/>
              </w:rPr>
            </w:pPr>
          </w:p>
          <w:p w:rsidR="007A609E" w:rsidRPr="002F7462" w:rsidRDefault="007A609E" w:rsidP="00A1099E">
            <w:pPr>
              <w:rPr>
                <w:lang w:eastAsia="en-US"/>
              </w:rPr>
            </w:pPr>
          </w:p>
          <w:p w:rsidR="00A1099E" w:rsidRPr="002F7462" w:rsidRDefault="00A1099E" w:rsidP="00A1099E">
            <w:pPr>
              <w:rPr>
                <w:lang w:eastAsia="en-US"/>
              </w:rPr>
            </w:pPr>
            <w:r w:rsidRPr="002F7462">
              <w:rPr>
                <w:noProof/>
              </w:rPr>
              <w:drawing>
                <wp:inline distT="0" distB="0" distL="0" distR="0">
                  <wp:extent cx="2237105" cy="1766111"/>
                  <wp:effectExtent l="0" t="228600" r="0" b="215089"/>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rot="5400000">
                            <a:off x="0" y="0"/>
                            <a:ext cx="2236816" cy="1765883"/>
                          </a:xfrm>
                          <a:prstGeom prst="rect">
                            <a:avLst/>
                          </a:prstGeom>
                          <a:noFill/>
                          <a:ln w="9525">
                            <a:noFill/>
                            <a:miter lim="800000"/>
                            <a:headEnd/>
                            <a:tailEnd/>
                          </a:ln>
                        </pic:spPr>
                      </pic:pic>
                    </a:graphicData>
                  </a:graphic>
                </wp:inline>
              </w:drawing>
            </w:r>
          </w:p>
          <w:p w:rsidR="007A609E" w:rsidRPr="002F7462" w:rsidRDefault="00A1099E" w:rsidP="007A609E">
            <w:pPr>
              <w:rPr>
                <w:b/>
                <w:i/>
                <w:sz w:val="16"/>
                <w:szCs w:val="16"/>
                <w:lang w:eastAsia="en-US"/>
              </w:rPr>
            </w:pPr>
            <w:r w:rsidRPr="002F7462">
              <w:rPr>
                <w:b/>
                <w:i/>
                <w:sz w:val="16"/>
                <w:szCs w:val="16"/>
                <w:lang w:eastAsia="en-US"/>
              </w:rPr>
              <w:t xml:space="preserve">Above: Picture taken by Maura during a visit to </w:t>
            </w:r>
            <w:proofErr w:type="spellStart"/>
            <w:r w:rsidRPr="002F7462">
              <w:rPr>
                <w:b/>
                <w:i/>
                <w:sz w:val="16"/>
                <w:szCs w:val="16"/>
                <w:lang w:eastAsia="en-US"/>
              </w:rPr>
              <w:t>Nazran</w:t>
            </w:r>
            <w:proofErr w:type="spellEnd"/>
            <w:r w:rsidRPr="002F7462">
              <w:rPr>
                <w:b/>
                <w:i/>
                <w:sz w:val="16"/>
                <w:szCs w:val="16"/>
                <w:lang w:eastAsia="en-US"/>
              </w:rPr>
              <w:t>. Ingushetia.</w:t>
            </w:r>
          </w:p>
          <w:p w:rsidR="007A609E" w:rsidRPr="002F7462" w:rsidRDefault="007A609E" w:rsidP="00A1099E">
            <w:pPr>
              <w:jc w:val="center"/>
              <w:rPr>
                <w:lang w:eastAsia="en-US"/>
              </w:rPr>
            </w:pPr>
          </w:p>
          <w:p w:rsidR="00A1099E" w:rsidRPr="002F7462" w:rsidRDefault="00A1099E" w:rsidP="00A1099E">
            <w:pPr>
              <w:jc w:val="center"/>
            </w:pPr>
            <w:r w:rsidRPr="002F7462">
              <w:rPr>
                <w:lang w:eastAsia="en-US"/>
              </w:rPr>
              <w:t>*</w:t>
            </w:r>
          </w:p>
          <w:p w:rsidR="007A609E" w:rsidRPr="002F7462" w:rsidRDefault="007A609E" w:rsidP="007A609E">
            <w:pPr>
              <w:rPr>
                <w:lang w:eastAsia="en-US"/>
              </w:rPr>
            </w:pPr>
            <w:r w:rsidRPr="002F7462">
              <w:rPr>
                <w:lang w:eastAsia="en-US"/>
              </w:rPr>
              <w:t>The Anti-Human Trafficking Unit would like to express their thanks and gratitude to the organisers of the following events for allowing us to exhibit our Awareness Raising Display stands during their conference.</w:t>
            </w:r>
          </w:p>
          <w:p w:rsidR="007A609E" w:rsidRPr="002F7462" w:rsidRDefault="007A609E" w:rsidP="007A609E">
            <w:pPr>
              <w:rPr>
                <w:lang w:eastAsia="en-US"/>
              </w:rPr>
            </w:pPr>
          </w:p>
          <w:p w:rsidR="007A609E" w:rsidRPr="002F7462" w:rsidRDefault="007A609E" w:rsidP="007A609E">
            <w:pPr>
              <w:pStyle w:val="ListParagraph"/>
              <w:numPr>
                <w:ilvl w:val="0"/>
                <w:numId w:val="1"/>
              </w:numPr>
              <w:rPr>
                <w:sz w:val="24"/>
                <w:szCs w:val="24"/>
              </w:rPr>
            </w:pPr>
            <w:r w:rsidRPr="002F7462">
              <w:rPr>
                <w:rFonts w:eastAsiaTheme="minorHAnsi"/>
                <w:color w:val="000000"/>
                <w:sz w:val="24"/>
                <w:szCs w:val="24"/>
                <w:lang w:eastAsia="en-US"/>
              </w:rPr>
              <w:t>ICTU National Women’s seminar in Belfast</w:t>
            </w:r>
            <w:r w:rsidRPr="002F7462">
              <w:rPr>
                <w:sz w:val="24"/>
                <w:szCs w:val="24"/>
              </w:rPr>
              <w:t>.</w:t>
            </w:r>
          </w:p>
          <w:p w:rsidR="007A609E" w:rsidRPr="002F7462" w:rsidRDefault="007A609E" w:rsidP="007A609E">
            <w:pPr>
              <w:pStyle w:val="ListParagraph"/>
              <w:rPr>
                <w:sz w:val="24"/>
                <w:szCs w:val="24"/>
              </w:rPr>
            </w:pPr>
          </w:p>
          <w:p w:rsidR="007A609E" w:rsidRPr="002F7462" w:rsidRDefault="007A609E" w:rsidP="007A609E">
            <w:pPr>
              <w:pStyle w:val="ListParagraph"/>
              <w:numPr>
                <w:ilvl w:val="0"/>
                <w:numId w:val="1"/>
              </w:numPr>
              <w:rPr>
                <w:sz w:val="24"/>
                <w:szCs w:val="24"/>
              </w:rPr>
            </w:pPr>
            <w:r w:rsidRPr="002F7462">
              <w:rPr>
                <w:sz w:val="24"/>
                <w:szCs w:val="24"/>
              </w:rPr>
              <w:t>PSEU Conference in Killarney</w:t>
            </w:r>
          </w:p>
          <w:p w:rsidR="007A609E" w:rsidRPr="002F7462" w:rsidRDefault="007A609E" w:rsidP="007A609E">
            <w:pPr>
              <w:pStyle w:val="ListParagraph"/>
            </w:pPr>
          </w:p>
          <w:p w:rsidR="007A609E" w:rsidRPr="002F7462" w:rsidRDefault="007A609E" w:rsidP="007A609E">
            <w:pPr>
              <w:pStyle w:val="ListParagraph"/>
              <w:rPr>
                <w:sz w:val="24"/>
                <w:szCs w:val="24"/>
              </w:rPr>
            </w:pPr>
          </w:p>
          <w:p w:rsidR="007A609E" w:rsidRPr="002F7462" w:rsidRDefault="007A609E" w:rsidP="007A609E">
            <w:pPr>
              <w:pStyle w:val="ListParagraph"/>
              <w:numPr>
                <w:ilvl w:val="0"/>
                <w:numId w:val="1"/>
              </w:numPr>
              <w:rPr>
                <w:sz w:val="24"/>
                <w:szCs w:val="24"/>
              </w:rPr>
            </w:pPr>
            <w:r w:rsidRPr="002F7462">
              <w:t>Irish Nurses and Midwives Organisation event in Trim, Co Meath.</w:t>
            </w:r>
          </w:p>
          <w:p w:rsidR="00901B49" w:rsidRPr="002F7462" w:rsidRDefault="00901B49" w:rsidP="00C472EC"/>
        </w:tc>
      </w:tr>
    </w:tbl>
    <w:p w:rsidR="00A1099E" w:rsidRPr="002F7462" w:rsidRDefault="00A1099E" w:rsidP="00C472EC"/>
    <w:p w:rsidR="00A1099E" w:rsidRPr="002F7462" w:rsidRDefault="00A1099E" w:rsidP="00C472EC"/>
    <w:tbl>
      <w:tblPr>
        <w:tblStyle w:val="TableGrid"/>
        <w:tblW w:w="0" w:type="auto"/>
        <w:tblLook w:val="04A0"/>
      </w:tblPr>
      <w:tblGrid>
        <w:gridCol w:w="4956"/>
        <w:gridCol w:w="4286"/>
      </w:tblGrid>
      <w:tr w:rsidR="00901B49" w:rsidRPr="002F7462" w:rsidTr="00901B49">
        <w:tc>
          <w:tcPr>
            <w:tcW w:w="9242" w:type="dxa"/>
            <w:gridSpan w:val="2"/>
          </w:tcPr>
          <w:p w:rsidR="00901B49" w:rsidRPr="002F7462" w:rsidRDefault="00901B49" w:rsidP="00C472EC">
            <w:r w:rsidRPr="002F7462">
              <w:t>AHTU received great interest at their awareness raising stand at the PSEU Annual Conference in Killarney.  The conference was attended by over 300 delegates from different Government Departments around the country.</w:t>
            </w:r>
          </w:p>
        </w:tc>
      </w:tr>
      <w:tr w:rsidR="00901B49" w:rsidRPr="002F7462" w:rsidTr="00901B49">
        <w:tc>
          <w:tcPr>
            <w:tcW w:w="4621" w:type="dxa"/>
          </w:tcPr>
          <w:p w:rsidR="00901B49" w:rsidRPr="002F7462" w:rsidRDefault="00901B49" w:rsidP="00C472EC">
            <w:r w:rsidRPr="002F7462">
              <w:rPr>
                <w:noProof/>
              </w:rPr>
              <w:drawing>
                <wp:inline distT="0" distB="0" distL="0" distR="0">
                  <wp:extent cx="2990850" cy="3914775"/>
                  <wp:effectExtent l="19050" t="0" r="0" b="0"/>
                  <wp:docPr id="11" name="Picture 4" descr="C:\Users\STAPLE~1\AppData\Local\Temp\5\notes702C88\~4839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APLE~1\AppData\Local\Temp\5\notes702C88\~4839452.JPG"/>
                          <pic:cNvPicPr>
                            <a:picLocks noChangeAspect="1" noChangeArrowheads="1"/>
                          </pic:cNvPicPr>
                        </pic:nvPicPr>
                        <pic:blipFill>
                          <a:blip r:embed="rId25" cstate="print"/>
                          <a:srcRect/>
                          <a:stretch>
                            <a:fillRect/>
                          </a:stretch>
                        </pic:blipFill>
                        <pic:spPr bwMode="auto">
                          <a:xfrm>
                            <a:off x="0" y="0"/>
                            <a:ext cx="2993882" cy="3918743"/>
                          </a:xfrm>
                          <a:prstGeom prst="rect">
                            <a:avLst/>
                          </a:prstGeom>
                          <a:noFill/>
                          <a:ln w="9525">
                            <a:noFill/>
                            <a:miter lim="800000"/>
                            <a:headEnd/>
                            <a:tailEnd/>
                          </a:ln>
                        </pic:spPr>
                      </pic:pic>
                    </a:graphicData>
                  </a:graphic>
                </wp:inline>
              </w:drawing>
            </w:r>
          </w:p>
        </w:tc>
        <w:tc>
          <w:tcPr>
            <w:tcW w:w="4621" w:type="dxa"/>
          </w:tcPr>
          <w:p w:rsidR="00901B49" w:rsidRPr="002F7462" w:rsidRDefault="00901B49" w:rsidP="00C472EC">
            <w:r w:rsidRPr="002F7462">
              <w:rPr>
                <w:noProof/>
              </w:rPr>
              <w:drawing>
                <wp:inline distT="0" distB="0" distL="0" distR="0">
                  <wp:extent cx="2514600" cy="4000500"/>
                  <wp:effectExtent l="19050" t="0" r="0" b="0"/>
                  <wp:docPr id="14" name="Picture 11" descr="C:\Users\STAPLE~1\AppData\Local\Temp\5\notes702C88\IMG_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TAPLE~1\AppData\Local\Temp\5\notes702C88\IMG_0102.JPG"/>
                          <pic:cNvPicPr>
                            <a:picLocks noChangeAspect="1" noChangeArrowheads="1"/>
                          </pic:cNvPicPr>
                        </pic:nvPicPr>
                        <pic:blipFill>
                          <a:blip r:embed="rId26" cstate="print"/>
                          <a:srcRect/>
                          <a:stretch>
                            <a:fillRect/>
                          </a:stretch>
                        </pic:blipFill>
                        <pic:spPr bwMode="auto">
                          <a:xfrm>
                            <a:off x="0" y="0"/>
                            <a:ext cx="2514600" cy="4000500"/>
                          </a:xfrm>
                          <a:prstGeom prst="rect">
                            <a:avLst/>
                          </a:prstGeom>
                          <a:noFill/>
                          <a:ln w="9525">
                            <a:noFill/>
                            <a:miter lim="800000"/>
                            <a:headEnd/>
                            <a:tailEnd/>
                          </a:ln>
                        </pic:spPr>
                      </pic:pic>
                    </a:graphicData>
                  </a:graphic>
                </wp:inline>
              </w:drawing>
            </w:r>
          </w:p>
        </w:tc>
      </w:tr>
      <w:tr w:rsidR="00901B49" w:rsidRPr="002F7462" w:rsidTr="00901B49">
        <w:tc>
          <w:tcPr>
            <w:tcW w:w="9242" w:type="dxa"/>
            <w:gridSpan w:val="2"/>
          </w:tcPr>
          <w:p w:rsidR="006345AD" w:rsidRPr="002F7462" w:rsidRDefault="00901B49" w:rsidP="00901B49">
            <w:pPr>
              <w:autoSpaceDE w:val="0"/>
              <w:autoSpaceDN w:val="0"/>
              <w:adjustRightInd w:val="0"/>
              <w:rPr>
                <w:rFonts w:ascii="Helv" w:eastAsiaTheme="minorHAnsi" w:hAnsi="Helv" w:cs="Helv"/>
                <w:b/>
                <w:i/>
                <w:color w:val="000000"/>
                <w:sz w:val="18"/>
                <w:szCs w:val="18"/>
                <w:lang w:eastAsia="en-US"/>
              </w:rPr>
            </w:pPr>
            <w:r w:rsidRPr="002F7462">
              <w:rPr>
                <w:rFonts w:ascii="Helv" w:eastAsiaTheme="minorHAnsi" w:hAnsi="Helv" w:cs="Helv"/>
                <w:b/>
                <w:i/>
                <w:color w:val="000000"/>
                <w:sz w:val="18"/>
                <w:szCs w:val="18"/>
                <w:lang w:eastAsia="en-US"/>
              </w:rPr>
              <w:t xml:space="preserve">PSEU Members take some </w:t>
            </w:r>
            <w:proofErr w:type="spellStart"/>
            <w:r w:rsidRPr="002F7462">
              <w:rPr>
                <w:rFonts w:ascii="Helv" w:eastAsiaTheme="minorHAnsi" w:hAnsi="Helv" w:cs="Helv"/>
                <w:b/>
                <w:i/>
                <w:color w:val="000000"/>
                <w:sz w:val="18"/>
                <w:szCs w:val="18"/>
                <w:lang w:eastAsia="en-US"/>
              </w:rPr>
              <w:t>Blueblindfold</w:t>
            </w:r>
            <w:proofErr w:type="spellEnd"/>
            <w:r w:rsidRPr="002F7462">
              <w:rPr>
                <w:rFonts w:ascii="Helv" w:eastAsiaTheme="minorHAnsi" w:hAnsi="Helv" w:cs="Helv"/>
                <w:b/>
                <w:i/>
                <w:color w:val="000000"/>
                <w:sz w:val="18"/>
                <w:szCs w:val="18"/>
                <w:lang w:eastAsia="en-US"/>
              </w:rPr>
              <w:t xml:space="preserve"> products and posters to display at their workplace.</w:t>
            </w:r>
            <w:r w:rsidR="006345AD" w:rsidRPr="002F7462">
              <w:rPr>
                <w:rFonts w:ascii="Helv" w:eastAsiaTheme="minorHAnsi" w:hAnsi="Helv" w:cs="Helv"/>
                <w:b/>
                <w:i/>
                <w:color w:val="000000"/>
                <w:sz w:val="18"/>
                <w:szCs w:val="18"/>
                <w:lang w:eastAsia="en-US"/>
              </w:rPr>
              <w:t xml:space="preserve">  </w:t>
            </w:r>
          </w:p>
          <w:p w:rsidR="00901B49" w:rsidRPr="002F7462" w:rsidRDefault="006345AD" w:rsidP="00901B49">
            <w:pPr>
              <w:autoSpaceDE w:val="0"/>
              <w:autoSpaceDN w:val="0"/>
              <w:adjustRightInd w:val="0"/>
              <w:rPr>
                <w:rFonts w:ascii="Helv" w:eastAsiaTheme="minorHAnsi" w:hAnsi="Helv" w:cs="Helv"/>
                <w:b/>
                <w:i/>
                <w:color w:val="000000"/>
                <w:sz w:val="18"/>
                <w:szCs w:val="18"/>
                <w:lang w:eastAsia="en-US"/>
              </w:rPr>
            </w:pPr>
            <w:r w:rsidRPr="002F7462">
              <w:rPr>
                <w:rFonts w:ascii="Helv" w:eastAsiaTheme="minorHAnsi" w:hAnsi="Helv" w:cs="Helv"/>
                <w:b/>
                <w:i/>
                <w:color w:val="000000"/>
                <w:sz w:val="18"/>
                <w:szCs w:val="18"/>
                <w:lang w:eastAsia="en-US"/>
              </w:rPr>
              <w:t xml:space="preserve">Below L to R. The ‘We don’t buy it’ and the </w:t>
            </w:r>
            <w:proofErr w:type="spellStart"/>
            <w:r w:rsidRPr="002F7462">
              <w:rPr>
                <w:rFonts w:ascii="Helv" w:eastAsiaTheme="minorHAnsi" w:hAnsi="Helv" w:cs="Helv"/>
                <w:b/>
                <w:i/>
                <w:color w:val="000000"/>
                <w:sz w:val="18"/>
                <w:szCs w:val="18"/>
                <w:lang w:eastAsia="en-US"/>
              </w:rPr>
              <w:t>Blueblindfold</w:t>
            </w:r>
            <w:proofErr w:type="spellEnd"/>
            <w:r w:rsidRPr="002F7462">
              <w:rPr>
                <w:rFonts w:ascii="Helv" w:eastAsiaTheme="minorHAnsi" w:hAnsi="Helv" w:cs="Helv"/>
                <w:b/>
                <w:i/>
                <w:color w:val="000000"/>
                <w:sz w:val="18"/>
                <w:szCs w:val="18"/>
                <w:lang w:eastAsia="en-US"/>
              </w:rPr>
              <w:t xml:space="preserve"> stands at the INMO &amp; ICTU Conference.</w:t>
            </w:r>
          </w:p>
          <w:p w:rsidR="00901B49" w:rsidRPr="002F7462" w:rsidRDefault="00901B49" w:rsidP="00C472EC"/>
        </w:tc>
      </w:tr>
      <w:tr w:rsidR="00901B49" w:rsidRPr="002F7462" w:rsidTr="00901B49">
        <w:tc>
          <w:tcPr>
            <w:tcW w:w="4621" w:type="dxa"/>
          </w:tcPr>
          <w:p w:rsidR="00901B49" w:rsidRPr="002F7462" w:rsidRDefault="00901B49" w:rsidP="00C472EC">
            <w:r w:rsidRPr="002F7462">
              <w:t>INMO</w:t>
            </w:r>
          </w:p>
          <w:p w:rsidR="00FE015F" w:rsidRPr="002F7462" w:rsidRDefault="006345AD" w:rsidP="00C472EC">
            <w:r w:rsidRPr="002F7462">
              <w:rPr>
                <w:noProof/>
              </w:rPr>
              <w:drawing>
                <wp:inline distT="0" distB="0" distL="0" distR="0">
                  <wp:extent cx="2611043" cy="2912269"/>
                  <wp:effectExtent l="171450" t="0" r="151207"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rot="5400000">
                            <a:off x="0" y="0"/>
                            <a:ext cx="2611043" cy="2912269"/>
                          </a:xfrm>
                          <a:prstGeom prst="rect">
                            <a:avLst/>
                          </a:prstGeom>
                          <a:noFill/>
                          <a:ln w="9525">
                            <a:noFill/>
                            <a:miter lim="800000"/>
                            <a:headEnd/>
                            <a:tailEnd/>
                          </a:ln>
                        </pic:spPr>
                      </pic:pic>
                    </a:graphicData>
                  </a:graphic>
                </wp:inline>
              </w:drawing>
            </w:r>
          </w:p>
        </w:tc>
        <w:tc>
          <w:tcPr>
            <w:tcW w:w="4621" w:type="dxa"/>
          </w:tcPr>
          <w:p w:rsidR="00901B49" w:rsidRPr="002F7462" w:rsidRDefault="00901B49" w:rsidP="00C472EC">
            <w:r w:rsidRPr="002F7462">
              <w:t>ICTU</w:t>
            </w:r>
          </w:p>
          <w:p w:rsidR="00FE015F" w:rsidRPr="002F7462" w:rsidRDefault="00FE015F" w:rsidP="00C472EC">
            <w:r w:rsidRPr="002F7462">
              <w:rPr>
                <w:noProof/>
              </w:rPr>
              <w:drawing>
                <wp:inline distT="0" distB="0" distL="0" distR="0">
                  <wp:extent cx="2466975" cy="2771775"/>
                  <wp:effectExtent l="19050" t="0" r="9525" b="0"/>
                  <wp:docPr id="5" name="Picture 2" descr="Merchand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rchandise"/>
                          <pic:cNvPicPr>
                            <a:picLocks noChangeAspect="1" noChangeArrowheads="1"/>
                          </pic:cNvPicPr>
                        </pic:nvPicPr>
                        <pic:blipFill>
                          <a:blip r:embed="rId28" cstate="print"/>
                          <a:srcRect/>
                          <a:stretch>
                            <a:fillRect/>
                          </a:stretch>
                        </pic:blipFill>
                        <pic:spPr bwMode="auto">
                          <a:xfrm>
                            <a:off x="0" y="0"/>
                            <a:ext cx="2466975" cy="2771775"/>
                          </a:xfrm>
                          <a:prstGeom prst="rect">
                            <a:avLst/>
                          </a:prstGeom>
                          <a:noFill/>
                          <a:ln w="9525">
                            <a:noFill/>
                            <a:miter lim="800000"/>
                            <a:headEnd/>
                            <a:tailEnd/>
                          </a:ln>
                        </pic:spPr>
                      </pic:pic>
                    </a:graphicData>
                  </a:graphic>
                </wp:inline>
              </w:drawing>
            </w:r>
          </w:p>
          <w:p w:rsidR="00FE015F" w:rsidRPr="002F7462" w:rsidRDefault="00FE015F" w:rsidP="006345AD"/>
        </w:tc>
      </w:tr>
    </w:tbl>
    <w:p w:rsidR="00901B49" w:rsidRPr="002F7462" w:rsidRDefault="00901B49" w:rsidP="00C472EC"/>
    <w:p w:rsidR="00901B49" w:rsidRPr="002F7462" w:rsidRDefault="00901B49" w:rsidP="00C472EC"/>
    <w:p w:rsidR="00901B49" w:rsidRPr="002F7462" w:rsidRDefault="00901B49" w:rsidP="00C472EC"/>
    <w:tbl>
      <w:tblPr>
        <w:tblStyle w:val="TableGrid"/>
        <w:tblW w:w="0" w:type="auto"/>
        <w:tblLook w:val="04A0"/>
      </w:tblPr>
      <w:tblGrid>
        <w:gridCol w:w="9242"/>
      </w:tblGrid>
      <w:tr w:rsidR="00901B49" w:rsidTr="00901B49">
        <w:tc>
          <w:tcPr>
            <w:tcW w:w="9242" w:type="dxa"/>
          </w:tcPr>
          <w:p w:rsidR="007A609E" w:rsidRPr="002F7462" w:rsidRDefault="007A609E" w:rsidP="00901B49">
            <w:pPr>
              <w:pStyle w:val="ListParagraph"/>
              <w:ind w:left="0"/>
              <w:rPr>
                <w:color w:val="00B0F0"/>
              </w:rPr>
            </w:pPr>
          </w:p>
          <w:p w:rsidR="00901B49" w:rsidRPr="002F7462" w:rsidRDefault="00901B49" w:rsidP="00FE015F">
            <w:pPr>
              <w:pStyle w:val="ListParagraph"/>
              <w:ind w:left="0"/>
              <w:rPr>
                <w:color w:val="00B0F0"/>
              </w:rPr>
            </w:pPr>
            <w:r w:rsidRPr="002F7462">
              <w:rPr>
                <w:color w:val="00B0F0"/>
              </w:rPr>
              <w:t>Anti-Human Trafficking Unit</w:t>
            </w:r>
          </w:p>
          <w:p w:rsidR="00901B49" w:rsidRPr="002F7462" w:rsidRDefault="00901B49" w:rsidP="00901B49">
            <w:pPr>
              <w:rPr>
                <w:color w:val="00B0F0"/>
                <w:lang w:val="en-GB" w:eastAsia="en-GB"/>
              </w:rPr>
            </w:pPr>
          </w:p>
          <w:p w:rsidR="00901B49" w:rsidRPr="002F7462" w:rsidRDefault="00901B49" w:rsidP="00901B49">
            <w:r w:rsidRPr="002F7462">
              <w:t>Do you have or know of an event coming up?</w:t>
            </w:r>
          </w:p>
          <w:p w:rsidR="00901B49" w:rsidRPr="002F7462" w:rsidRDefault="00901B49" w:rsidP="00901B49">
            <w:pPr>
              <w:rPr>
                <w:b/>
                <w:sz w:val="16"/>
                <w:szCs w:val="16"/>
              </w:rPr>
            </w:pPr>
            <w:r w:rsidRPr="002F7462">
              <w:t>AHTU are available and willing to have an information stand at events to raise awareness of human trafficking</w:t>
            </w:r>
            <w:r w:rsidRPr="002F7462">
              <w:rPr>
                <w:b/>
                <w:sz w:val="16"/>
                <w:szCs w:val="16"/>
              </w:rPr>
              <w:t xml:space="preserve">.  </w:t>
            </w:r>
          </w:p>
          <w:p w:rsidR="00901B49" w:rsidRPr="002F7462" w:rsidRDefault="00901B49" w:rsidP="00901B49">
            <w:pPr>
              <w:rPr>
                <w:b/>
                <w:sz w:val="16"/>
                <w:szCs w:val="16"/>
              </w:rPr>
            </w:pPr>
          </w:p>
          <w:p w:rsidR="00901B49" w:rsidRPr="002F7462" w:rsidRDefault="00901B49" w:rsidP="00901B49">
            <w:r w:rsidRPr="002F7462">
              <w:rPr>
                <w:b/>
              </w:rPr>
              <w:t>For more information please contact ahtudivision@justice.ie for more information.</w:t>
            </w:r>
          </w:p>
          <w:p w:rsidR="00901B49" w:rsidRPr="002F7462" w:rsidRDefault="00901B49" w:rsidP="00901B49">
            <w:pPr>
              <w:jc w:val="center"/>
              <w:rPr>
                <w:sz w:val="24"/>
                <w:szCs w:val="24"/>
              </w:rPr>
            </w:pPr>
          </w:p>
          <w:p w:rsidR="00901B49" w:rsidRPr="002F7462" w:rsidRDefault="00901B49" w:rsidP="00901B49"/>
          <w:p w:rsidR="00901B49" w:rsidRPr="002F7462" w:rsidRDefault="00901B49" w:rsidP="00901B49"/>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r w:rsidRPr="002F7462">
              <w:t>__________________</w:t>
            </w:r>
          </w:p>
          <w:p w:rsidR="00901B49" w:rsidRPr="002F7462" w:rsidRDefault="00901B49" w:rsidP="00901B49">
            <w:pPr>
              <w:jc w:val="center"/>
            </w:pPr>
          </w:p>
          <w:p w:rsidR="00901B49" w:rsidRPr="002F7462" w:rsidRDefault="00901B49" w:rsidP="00901B49">
            <w:pPr>
              <w:jc w:val="center"/>
            </w:pPr>
          </w:p>
          <w:p w:rsidR="00901B49" w:rsidRPr="002F7462" w:rsidRDefault="00901B49" w:rsidP="00901B49"/>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FE015F" w:rsidRPr="002F7462" w:rsidRDefault="00FE015F" w:rsidP="00901B49">
            <w:pPr>
              <w:jc w:val="center"/>
            </w:pPr>
          </w:p>
          <w:p w:rsidR="00D23FCD" w:rsidRPr="002F7462" w:rsidRDefault="00D23FCD" w:rsidP="00901B49">
            <w:pPr>
              <w:jc w:val="center"/>
            </w:pPr>
          </w:p>
          <w:p w:rsidR="00D23FCD" w:rsidRPr="002F7462" w:rsidRDefault="00D23FCD" w:rsidP="00901B49">
            <w:pPr>
              <w:jc w:val="center"/>
            </w:pPr>
          </w:p>
          <w:p w:rsidR="00D23FCD" w:rsidRPr="002F7462" w:rsidRDefault="00D23FCD" w:rsidP="00901B49">
            <w:pPr>
              <w:jc w:val="center"/>
            </w:pPr>
          </w:p>
          <w:p w:rsidR="00D23FCD" w:rsidRPr="002F7462" w:rsidRDefault="00D23FCD" w:rsidP="00901B49">
            <w:pPr>
              <w:jc w:val="center"/>
            </w:pPr>
          </w:p>
          <w:p w:rsidR="00FE015F" w:rsidRPr="002F7462" w:rsidRDefault="00FE015F" w:rsidP="00D23FCD"/>
          <w:p w:rsidR="00FE015F" w:rsidRPr="002F7462" w:rsidRDefault="00FE015F" w:rsidP="00FE015F"/>
          <w:p w:rsidR="00901B49" w:rsidRPr="002F7462" w:rsidRDefault="00901B49" w:rsidP="00901B49">
            <w:pPr>
              <w:jc w:val="center"/>
            </w:pPr>
          </w:p>
          <w:p w:rsidR="00901B49" w:rsidRPr="002F7462" w:rsidRDefault="00901B49" w:rsidP="00901B49">
            <w:pPr>
              <w:jc w:val="center"/>
            </w:pPr>
          </w:p>
          <w:p w:rsidR="00901B49" w:rsidRPr="002F7462" w:rsidRDefault="00901B49" w:rsidP="00901B49">
            <w:pPr>
              <w:jc w:val="center"/>
            </w:pPr>
          </w:p>
          <w:p w:rsidR="00901B49" w:rsidRPr="002F7462" w:rsidRDefault="00901B49" w:rsidP="00901B49">
            <w:pPr>
              <w:rPr>
                <w:b/>
                <w:sz w:val="18"/>
                <w:szCs w:val="18"/>
              </w:rPr>
            </w:pPr>
            <w:r w:rsidRPr="002F7462">
              <w:rPr>
                <w:b/>
                <w:sz w:val="18"/>
                <w:szCs w:val="18"/>
              </w:rPr>
              <w:t>This newsletter includes links to material and sources and is provided by way of information.  The information and opinions included are not necessarily endorsed or supported by the Department of Justice and Equality.</w:t>
            </w:r>
          </w:p>
          <w:p w:rsidR="00901B49" w:rsidRPr="002F7462" w:rsidRDefault="00901B49" w:rsidP="00901B49">
            <w:pPr>
              <w:rPr>
                <w:sz w:val="16"/>
                <w:szCs w:val="16"/>
              </w:rPr>
            </w:pPr>
          </w:p>
          <w:p w:rsidR="00901B49" w:rsidRPr="002F7462" w:rsidRDefault="00901B49" w:rsidP="00901B49">
            <w:pPr>
              <w:rPr>
                <w:sz w:val="16"/>
                <w:szCs w:val="16"/>
              </w:rPr>
            </w:pPr>
          </w:p>
          <w:p w:rsidR="00901B49" w:rsidRPr="002F7462" w:rsidRDefault="00901B49" w:rsidP="00901B49">
            <w:pPr>
              <w:rPr>
                <w:b/>
                <w:sz w:val="16"/>
                <w:szCs w:val="16"/>
              </w:rPr>
            </w:pPr>
            <w:r w:rsidRPr="002F7462">
              <w:rPr>
                <w:b/>
                <w:sz w:val="16"/>
                <w:szCs w:val="16"/>
              </w:rPr>
              <w:t>Copyright 2015  Department of Justice &amp; Equality.</w:t>
            </w:r>
          </w:p>
          <w:p w:rsidR="00901B49" w:rsidRPr="002F7462" w:rsidRDefault="00901B49" w:rsidP="00901B49">
            <w:pPr>
              <w:rPr>
                <w:b/>
                <w:sz w:val="16"/>
                <w:szCs w:val="16"/>
              </w:rPr>
            </w:pPr>
            <w:r w:rsidRPr="002F7462">
              <w:rPr>
                <w:b/>
                <w:sz w:val="16"/>
                <w:szCs w:val="16"/>
              </w:rPr>
              <w:t>All rights reserved.</w:t>
            </w:r>
          </w:p>
          <w:p w:rsidR="00901B49" w:rsidRPr="002F7462" w:rsidRDefault="00901B49" w:rsidP="00901B49">
            <w:pPr>
              <w:rPr>
                <w:b/>
                <w:sz w:val="16"/>
                <w:szCs w:val="16"/>
              </w:rPr>
            </w:pPr>
          </w:p>
          <w:p w:rsidR="00901B49" w:rsidRPr="002F7462" w:rsidRDefault="00901B49" w:rsidP="00901B49">
            <w:pPr>
              <w:framePr w:hSpace="180" w:wrap="around" w:vAnchor="page" w:hAnchor="margin" w:y="14386"/>
            </w:pPr>
            <w:r w:rsidRPr="002F7462">
              <w:rPr>
                <w:b/>
                <w:sz w:val="16"/>
                <w:szCs w:val="16"/>
              </w:rPr>
              <w:t xml:space="preserve">Our mailing address is: </w:t>
            </w:r>
            <w:hyperlink r:id="rId29" w:history="1">
              <w:r w:rsidRPr="002F7462">
                <w:rPr>
                  <w:rStyle w:val="Hyperlink"/>
                  <w:b/>
                </w:rPr>
                <w:t>AHTUDivision@justice.ie</w:t>
              </w:r>
            </w:hyperlink>
            <w:r w:rsidRPr="002F7462">
              <w:t xml:space="preserve">   </w:t>
            </w:r>
            <w:r w:rsidRPr="002F7462">
              <w:rPr>
                <w:b/>
                <w:sz w:val="18"/>
                <w:szCs w:val="18"/>
              </w:rPr>
              <w:t xml:space="preserve">Follow us on </w:t>
            </w:r>
            <w:proofErr w:type="spellStart"/>
            <w:r w:rsidRPr="002F7462">
              <w:rPr>
                <w:b/>
                <w:sz w:val="18"/>
                <w:szCs w:val="18"/>
              </w:rPr>
              <w:t>Facebook</w:t>
            </w:r>
            <w:proofErr w:type="spellEnd"/>
            <w:r w:rsidRPr="002F7462">
              <w:rPr>
                <w:b/>
                <w:sz w:val="18"/>
                <w:szCs w:val="18"/>
              </w:rPr>
              <w:t>: Anti Human Trafficking Unit Ireland</w:t>
            </w:r>
          </w:p>
          <w:p w:rsidR="00901B49" w:rsidRPr="002F7462" w:rsidRDefault="00901B49" w:rsidP="00C472EC"/>
        </w:tc>
      </w:tr>
    </w:tbl>
    <w:p w:rsidR="00901B49" w:rsidRDefault="00901B49" w:rsidP="00C472EC"/>
    <w:sectPr w:rsidR="00901B49" w:rsidSect="00C21720">
      <w:headerReference w:type="default" r:id="rId30"/>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7462" w:rsidRDefault="002F7462" w:rsidP="00B51D6F">
      <w:r>
        <w:separator/>
      </w:r>
    </w:p>
  </w:endnote>
  <w:endnote w:type="continuationSeparator" w:id="0">
    <w:p w:rsidR="002F7462" w:rsidRDefault="002F7462" w:rsidP="00B51D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7462" w:rsidRDefault="002F7462" w:rsidP="00B51D6F">
      <w:r>
        <w:separator/>
      </w:r>
    </w:p>
  </w:footnote>
  <w:footnote w:type="continuationSeparator" w:id="0">
    <w:p w:rsidR="002F7462" w:rsidRDefault="002F7462" w:rsidP="00B51D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584172"/>
      <w:docPartObj>
        <w:docPartGallery w:val="Page Numbers (Margins)"/>
        <w:docPartUnique/>
      </w:docPartObj>
    </w:sdtPr>
    <w:sdtContent>
      <w:p w:rsidR="002F7462" w:rsidRDefault="00607E27">
        <w:pPr>
          <w:pStyle w:val="Header"/>
        </w:pPr>
        <w:r w:rsidRPr="00607E27">
          <w:rPr>
            <w:noProof/>
            <w:lang w:val="en-US" w:eastAsia="zh-TW"/>
          </w:rPr>
          <w:pict>
            <v:rect id="_x0000_s2056" style="position:absolute;margin-left:0;margin-top:0;width:40.9pt;height:171.9pt;z-index:251660288;mso-position-horizontal:center;mso-position-horizontal-relative:right-margin-area;mso-position-vertical:bottom;mso-position-vertical-relative:margin;v-text-anchor:middle" o:allowincell="f" filled="f" stroked="f">
              <v:textbox style="layout-flow:vertical;mso-layout-flow-alt:bottom-to-top;mso-next-textbox:#_x0000_s2056;mso-fit-shape-to-text:t">
                <w:txbxContent>
                  <w:p w:rsidR="002F7462" w:rsidRDefault="002F7462">
                    <w:pPr>
                      <w:pStyle w:val="Footer"/>
                      <w:rPr>
                        <w:rFonts w:asciiTheme="majorHAnsi" w:hAnsiTheme="majorHAnsi"/>
                        <w:sz w:val="44"/>
                        <w:szCs w:val="44"/>
                      </w:rPr>
                    </w:pPr>
                    <w:r>
                      <w:rPr>
                        <w:rFonts w:asciiTheme="majorHAnsi" w:hAnsiTheme="majorHAnsi"/>
                      </w:rPr>
                      <w:t>Page</w:t>
                    </w:r>
                    <w:fldSimple w:instr=" PAGE    \* MERGEFORMAT ">
                      <w:r w:rsidR="00200914" w:rsidRPr="00200914">
                        <w:rPr>
                          <w:rFonts w:asciiTheme="majorHAnsi" w:hAnsiTheme="majorHAnsi"/>
                          <w:noProof/>
                          <w:sz w:val="44"/>
                          <w:szCs w:val="44"/>
                        </w:rPr>
                        <w:t>1</w:t>
                      </w:r>
                    </w:fldSimple>
                  </w:p>
                </w:txbxContent>
              </v:textbox>
              <w10:wrap anchorx="page" anchory="margin"/>
            </v:rect>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E0A53"/>
    <w:multiLevelType w:val="hybridMultilevel"/>
    <w:tmpl w:val="8ED60E0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rsids>
    <w:rsidRoot w:val="005639F9"/>
    <w:rsid w:val="00000557"/>
    <w:rsid w:val="00004FE0"/>
    <w:rsid w:val="000135DA"/>
    <w:rsid w:val="00015A18"/>
    <w:rsid w:val="00016EF2"/>
    <w:rsid w:val="0002414A"/>
    <w:rsid w:val="000362C2"/>
    <w:rsid w:val="00036453"/>
    <w:rsid w:val="00047B0A"/>
    <w:rsid w:val="00051AA6"/>
    <w:rsid w:val="000565EE"/>
    <w:rsid w:val="000606BB"/>
    <w:rsid w:val="00066317"/>
    <w:rsid w:val="00066996"/>
    <w:rsid w:val="00067E54"/>
    <w:rsid w:val="0009559E"/>
    <w:rsid w:val="00096FF8"/>
    <w:rsid w:val="0009706A"/>
    <w:rsid w:val="000A120F"/>
    <w:rsid w:val="000A6784"/>
    <w:rsid w:val="000B0655"/>
    <w:rsid w:val="000B3C7E"/>
    <w:rsid w:val="000B48CA"/>
    <w:rsid w:val="000C01C8"/>
    <w:rsid w:val="000C3B89"/>
    <w:rsid w:val="000C531A"/>
    <w:rsid w:val="000C5D50"/>
    <w:rsid w:val="000D03B4"/>
    <w:rsid w:val="000D7EF0"/>
    <w:rsid w:val="000E0874"/>
    <w:rsid w:val="000E205B"/>
    <w:rsid w:val="000F4D12"/>
    <w:rsid w:val="00103F6A"/>
    <w:rsid w:val="00120262"/>
    <w:rsid w:val="001247B8"/>
    <w:rsid w:val="0013116D"/>
    <w:rsid w:val="0013681A"/>
    <w:rsid w:val="00140601"/>
    <w:rsid w:val="00147402"/>
    <w:rsid w:val="00150321"/>
    <w:rsid w:val="001612D1"/>
    <w:rsid w:val="00161CAC"/>
    <w:rsid w:val="00193AC0"/>
    <w:rsid w:val="001946B6"/>
    <w:rsid w:val="00196A1D"/>
    <w:rsid w:val="001A1090"/>
    <w:rsid w:val="001A2F96"/>
    <w:rsid w:val="001C28C1"/>
    <w:rsid w:val="001C571A"/>
    <w:rsid w:val="001C77D3"/>
    <w:rsid w:val="001D06C0"/>
    <w:rsid w:val="001D3DB8"/>
    <w:rsid w:val="001E2861"/>
    <w:rsid w:val="001E4795"/>
    <w:rsid w:val="001F66C0"/>
    <w:rsid w:val="001F7F2F"/>
    <w:rsid w:val="002003A8"/>
    <w:rsid w:val="00200914"/>
    <w:rsid w:val="0021155D"/>
    <w:rsid w:val="00216BCC"/>
    <w:rsid w:val="00226587"/>
    <w:rsid w:val="00227275"/>
    <w:rsid w:val="00234CA6"/>
    <w:rsid w:val="00241CDF"/>
    <w:rsid w:val="002425B7"/>
    <w:rsid w:val="00245AA8"/>
    <w:rsid w:val="00245D9E"/>
    <w:rsid w:val="00247EE9"/>
    <w:rsid w:val="0025134D"/>
    <w:rsid w:val="0025670C"/>
    <w:rsid w:val="00281B96"/>
    <w:rsid w:val="002825AE"/>
    <w:rsid w:val="00282B6C"/>
    <w:rsid w:val="002832D6"/>
    <w:rsid w:val="002938D1"/>
    <w:rsid w:val="002A4273"/>
    <w:rsid w:val="002A6C73"/>
    <w:rsid w:val="002A79E7"/>
    <w:rsid w:val="002B038B"/>
    <w:rsid w:val="002B6BCD"/>
    <w:rsid w:val="002C10BB"/>
    <w:rsid w:val="002C642C"/>
    <w:rsid w:val="002C6453"/>
    <w:rsid w:val="002C6AF4"/>
    <w:rsid w:val="002C73A1"/>
    <w:rsid w:val="002E4E8F"/>
    <w:rsid w:val="002E6832"/>
    <w:rsid w:val="002F06D8"/>
    <w:rsid w:val="002F1E1A"/>
    <w:rsid w:val="002F23CE"/>
    <w:rsid w:val="002F2403"/>
    <w:rsid w:val="002F7462"/>
    <w:rsid w:val="00303CE8"/>
    <w:rsid w:val="003074E8"/>
    <w:rsid w:val="003140B2"/>
    <w:rsid w:val="0031430F"/>
    <w:rsid w:val="003144A1"/>
    <w:rsid w:val="003279A1"/>
    <w:rsid w:val="003325F6"/>
    <w:rsid w:val="003330BB"/>
    <w:rsid w:val="0033498A"/>
    <w:rsid w:val="00340F34"/>
    <w:rsid w:val="003423F1"/>
    <w:rsid w:val="00355AC2"/>
    <w:rsid w:val="003568F7"/>
    <w:rsid w:val="003569C4"/>
    <w:rsid w:val="00357CB8"/>
    <w:rsid w:val="003633A2"/>
    <w:rsid w:val="003741DC"/>
    <w:rsid w:val="00377672"/>
    <w:rsid w:val="003777E7"/>
    <w:rsid w:val="00385939"/>
    <w:rsid w:val="0039780B"/>
    <w:rsid w:val="003B4A43"/>
    <w:rsid w:val="003C3C65"/>
    <w:rsid w:val="003C5A98"/>
    <w:rsid w:val="003D0686"/>
    <w:rsid w:val="003D1838"/>
    <w:rsid w:val="003D1C72"/>
    <w:rsid w:val="003D3689"/>
    <w:rsid w:val="003D4208"/>
    <w:rsid w:val="003D6838"/>
    <w:rsid w:val="003E7882"/>
    <w:rsid w:val="003F0940"/>
    <w:rsid w:val="003F1EAB"/>
    <w:rsid w:val="003F3A79"/>
    <w:rsid w:val="003F5CD8"/>
    <w:rsid w:val="003F5FEF"/>
    <w:rsid w:val="0040277F"/>
    <w:rsid w:val="00406630"/>
    <w:rsid w:val="00415C39"/>
    <w:rsid w:val="00416751"/>
    <w:rsid w:val="00417195"/>
    <w:rsid w:val="00422DFB"/>
    <w:rsid w:val="004279E7"/>
    <w:rsid w:val="004313AE"/>
    <w:rsid w:val="00431BCB"/>
    <w:rsid w:val="00435343"/>
    <w:rsid w:val="0043692D"/>
    <w:rsid w:val="0044780D"/>
    <w:rsid w:val="00452EED"/>
    <w:rsid w:val="004570F3"/>
    <w:rsid w:val="00457AE6"/>
    <w:rsid w:val="00462A99"/>
    <w:rsid w:val="00465641"/>
    <w:rsid w:val="00466369"/>
    <w:rsid w:val="00467D61"/>
    <w:rsid w:val="00475795"/>
    <w:rsid w:val="004768C6"/>
    <w:rsid w:val="00486336"/>
    <w:rsid w:val="00496945"/>
    <w:rsid w:val="00496F93"/>
    <w:rsid w:val="004A1C7B"/>
    <w:rsid w:val="004A2897"/>
    <w:rsid w:val="004A4525"/>
    <w:rsid w:val="004B0BDE"/>
    <w:rsid w:val="004B7F0C"/>
    <w:rsid w:val="004C4565"/>
    <w:rsid w:val="004C5AAA"/>
    <w:rsid w:val="004C73EB"/>
    <w:rsid w:val="004D0471"/>
    <w:rsid w:val="004D0B64"/>
    <w:rsid w:val="004D1F33"/>
    <w:rsid w:val="004D24A5"/>
    <w:rsid w:val="004D3913"/>
    <w:rsid w:val="004F4E93"/>
    <w:rsid w:val="0050117F"/>
    <w:rsid w:val="00504F9E"/>
    <w:rsid w:val="00506359"/>
    <w:rsid w:val="005126C9"/>
    <w:rsid w:val="00512A71"/>
    <w:rsid w:val="005139C2"/>
    <w:rsid w:val="0051749A"/>
    <w:rsid w:val="00523EAB"/>
    <w:rsid w:val="00525190"/>
    <w:rsid w:val="0053227B"/>
    <w:rsid w:val="0053276A"/>
    <w:rsid w:val="00542253"/>
    <w:rsid w:val="00543EC7"/>
    <w:rsid w:val="005463E6"/>
    <w:rsid w:val="005524DE"/>
    <w:rsid w:val="00561BD8"/>
    <w:rsid w:val="005626C2"/>
    <w:rsid w:val="005639F9"/>
    <w:rsid w:val="00572BBC"/>
    <w:rsid w:val="00587628"/>
    <w:rsid w:val="005A37C4"/>
    <w:rsid w:val="005A4EE3"/>
    <w:rsid w:val="005A6CB6"/>
    <w:rsid w:val="005B2A42"/>
    <w:rsid w:val="005B7470"/>
    <w:rsid w:val="005E0DA9"/>
    <w:rsid w:val="005E38B0"/>
    <w:rsid w:val="00606A1C"/>
    <w:rsid w:val="00606E23"/>
    <w:rsid w:val="00607E27"/>
    <w:rsid w:val="00607E63"/>
    <w:rsid w:val="00615902"/>
    <w:rsid w:val="006345AD"/>
    <w:rsid w:val="0066017E"/>
    <w:rsid w:val="006609C0"/>
    <w:rsid w:val="00664869"/>
    <w:rsid w:val="0067043B"/>
    <w:rsid w:val="006720D7"/>
    <w:rsid w:val="00685475"/>
    <w:rsid w:val="0069030A"/>
    <w:rsid w:val="006A3505"/>
    <w:rsid w:val="006A431B"/>
    <w:rsid w:val="006B31C7"/>
    <w:rsid w:val="006C02E8"/>
    <w:rsid w:val="006C3E7B"/>
    <w:rsid w:val="006C6159"/>
    <w:rsid w:val="006C7870"/>
    <w:rsid w:val="006D438C"/>
    <w:rsid w:val="006D4D03"/>
    <w:rsid w:val="006E2569"/>
    <w:rsid w:val="007001CC"/>
    <w:rsid w:val="00714685"/>
    <w:rsid w:val="00715162"/>
    <w:rsid w:val="00717329"/>
    <w:rsid w:val="00717720"/>
    <w:rsid w:val="00723AD3"/>
    <w:rsid w:val="007310E7"/>
    <w:rsid w:val="0073317C"/>
    <w:rsid w:val="007506C6"/>
    <w:rsid w:val="0075074C"/>
    <w:rsid w:val="00756064"/>
    <w:rsid w:val="00757C61"/>
    <w:rsid w:val="00757F8B"/>
    <w:rsid w:val="007702EA"/>
    <w:rsid w:val="007725E1"/>
    <w:rsid w:val="0078144B"/>
    <w:rsid w:val="007843DC"/>
    <w:rsid w:val="00787EF9"/>
    <w:rsid w:val="0079099A"/>
    <w:rsid w:val="00796044"/>
    <w:rsid w:val="00796A3E"/>
    <w:rsid w:val="00797B64"/>
    <w:rsid w:val="007A538F"/>
    <w:rsid w:val="007A609E"/>
    <w:rsid w:val="007A685C"/>
    <w:rsid w:val="007A7F60"/>
    <w:rsid w:val="007C3ADE"/>
    <w:rsid w:val="007D06B8"/>
    <w:rsid w:val="007D237C"/>
    <w:rsid w:val="007E2418"/>
    <w:rsid w:val="007E7370"/>
    <w:rsid w:val="00802744"/>
    <w:rsid w:val="00813528"/>
    <w:rsid w:val="008169E7"/>
    <w:rsid w:val="00817021"/>
    <w:rsid w:val="00821497"/>
    <w:rsid w:val="00826E86"/>
    <w:rsid w:val="00827606"/>
    <w:rsid w:val="00837C72"/>
    <w:rsid w:val="00843320"/>
    <w:rsid w:val="008437C9"/>
    <w:rsid w:val="0084688A"/>
    <w:rsid w:val="00846C92"/>
    <w:rsid w:val="00850042"/>
    <w:rsid w:val="00852CBA"/>
    <w:rsid w:val="00861BDB"/>
    <w:rsid w:val="00863142"/>
    <w:rsid w:val="008644FB"/>
    <w:rsid w:val="00872706"/>
    <w:rsid w:val="008747AF"/>
    <w:rsid w:val="00881243"/>
    <w:rsid w:val="00890A06"/>
    <w:rsid w:val="008925B8"/>
    <w:rsid w:val="00895F92"/>
    <w:rsid w:val="008A403F"/>
    <w:rsid w:val="008A60CE"/>
    <w:rsid w:val="008A7B95"/>
    <w:rsid w:val="008B2399"/>
    <w:rsid w:val="008B2B8A"/>
    <w:rsid w:val="008D2194"/>
    <w:rsid w:val="008D4E8E"/>
    <w:rsid w:val="008D7994"/>
    <w:rsid w:val="008E0A7F"/>
    <w:rsid w:val="008E3BF4"/>
    <w:rsid w:val="008E541D"/>
    <w:rsid w:val="008F529D"/>
    <w:rsid w:val="008F5F7A"/>
    <w:rsid w:val="00901B49"/>
    <w:rsid w:val="009038FF"/>
    <w:rsid w:val="00904931"/>
    <w:rsid w:val="00923331"/>
    <w:rsid w:val="00924AEE"/>
    <w:rsid w:val="00926376"/>
    <w:rsid w:val="00941DCA"/>
    <w:rsid w:val="009443D0"/>
    <w:rsid w:val="009444F0"/>
    <w:rsid w:val="00951146"/>
    <w:rsid w:val="00951210"/>
    <w:rsid w:val="009540A7"/>
    <w:rsid w:val="0096706B"/>
    <w:rsid w:val="0097152A"/>
    <w:rsid w:val="00974DB0"/>
    <w:rsid w:val="00975E3A"/>
    <w:rsid w:val="00991917"/>
    <w:rsid w:val="00994C56"/>
    <w:rsid w:val="00996869"/>
    <w:rsid w:val="009A366A"/>
    <w:rsid w:val="009A5045"/>
    <w:rsid w:val="009A5887"/>
    <w:rsid w:val="009C5CC9"/>
    <w:rsid w:val="009D3F44"/>
    <w:rsid w:val="009D4593"/>
    <w:rsid w:val="009E5584"/>
    <w:rsid w:val="00A0437E"/>
    <w:rsid w:val="00A06203"/>
    <w:rsid w:val="00A06AE6"/>
    <w:rsid w:val="00A07F2B"/>
    <w:rsid w:val="00A1099E"/>
    <w:rsid w:val="00A16568"/>
    <w:rsid w:val="00A1726B"/>
    <w:rsid w:val="00A21D2B"/>
    <w:rsid w:val="00A2558B"/>
    <w:rsid w:val="00A30292"/>
    <w:rsid w:val="00A30A58"/>
    <w:rsid w:val="00A36175"/>
    <w:rsid w:val="00A36BA8"/>
    <w:rsid w:val="00A60A8D"/>
    <w:rsid w:val="00A62448"/>
    <w:rsid w:val="00A7032D"/>
    <w:rsid w:val="00A753E8"/>
    <w:rsid w:val="00A7760B"/>
    <w:rsid w:val="00A77793"/>
    <w:rsid w:val="00A83938"/>
    <w:rsid w:val="00A957BD"/>
    <w:rsid w:val="00AA21BE"/>
    <w:rsid w:val="00AA2654"/>
    <w:rsid w:val="00AA4746"/>
    <w:rsid w:val="00AB0429"/>
    <w:rsid w:val="00AB178D"/>
    <w:rsid w:val="00AB23FB"/>
    <w:rsid w:val="00AC4FEC"/>
    <w:rsid w:val="00AC6342"/>
    <w:rsid w:val="00AD6054"/>
    <w:rsid w:val="00AE273D"/>
    <w:rsid w:val="00AE7045"/>
    <w:rsid w:val="00B02576"/>
    <w:rsid w:val="00B031C8"/>
    <w:rsid w:val="00B041B3"/>
    <w:rsid w:val="00B054A3"/>
    <w:rsid w:val="00B05AEE"/>
    <w:rsid w:val="00B10175"/>
    <w:rsid w:val="00B139C2"/>
    <w:rsid w:val="00B1429E"/>
    <w:rsid w:val="00B14B0E"/>
    <w:rsid w:val="00B17D67"/>
    <w:rsid w:val="00B22B1D"/>
    <w:rsid w:val="00B23594"/>
    <w:rsid w:val="00B23606"/>
    <w:rsid w:val="00B32062"/>
    <w:rsid w:val="00B3378B"/>
    <w:rsid w:val="00B35401"/>
    <w:rsid w:val="00B46084"/>
    <w:rsid w:val="00B50CA1"/>
    <w:rsid w:val="00B50ED8"/>
    <w:rsid w:val="00B513B5"/>
    <w:rsid w:val="00B51D6F"/>
    <w:rsid w:val="00B53352"/>
    <w:rsid w:val="00B6347A"/>
    <w:rsid w:val="00B6657B"/>
    <w:rsid w:val="00B66826"/>
    <w:rsid w:val="00B723C5"/>
    <w:rsid w:val="00B7422C"/>
    <w:rsid w:val="00B81125"/>
    <w:rsid w:val="00B84E37"/>
    <w:rsid w:val="00B852D7"/>
    <w:rsid w:val="00B86340"/>
    <w:rsid w:val="00B86C86"/>
    <w:rsid w:val="00B965B4"/>
    <w:rsid w:val="00B96B5E"/>
    <w:rsid w:val="00BB0FDF"/>
    <w:rsid w:val="00BB379E"/>
    <w:rsid w:val="00BC1154"/>
    <w:rsid w:val="00BC1EC3"/>
    <w:rsid w:val="00BC3B19"/>
    <w:rsid w:val="00BD02A5"/>
    <w:rsid w:val="00BD0FDF"/>
    <w:rsid w:val="00BD1914"/>
    <w:rsid w:val="00BD4C3D"/>
    <w:rsid w:val="00BE2D14"/>
    <w:rsid w:val="00BF2DD2"/>
    <w:rsid w:val="00BF5588"/>
    <w:rsid w:val="00C00C51"/>
    <w:rsid w:val="00C019D8"/>
    <w:rsid w:val="00C04F82"/>
    <w:rsid w:val="00C05723"/>
    <w:rsid w:val="00C21720"/>
    <w:rsid w:val="00C27CB6"/>
    <w:rsid w:val="00C43183"/>
    <w:rsid w:val="00C43C19"/>
    <w:rsid w:val="00C46889"/>
    <w:rsid w:val="00C47287"/>
    <w:rsid w:val="00C472EC"/>
    <w:rsid w:val="00C52C63"/>
    <w:rsid w:val="00C549D9"/>
    <w:rsid w:val="00C57EB1"/>
    <w:rsid w:val="00C62169"/>
    <w:rsid w:val="00C62DCF"/>
    <w:rsid w:val="00C7624F"/>
    <w:rsid w:val="00C8108B"/>
    <w:rsid w:val="00C82EA0"/>
    <w:rsid w:val="00C936EE"/>
    <w:rsid w:val="00C94242"/>
    <w:rsid w:val="00C96529"/>
    <w:rsid w:val="00C97804"/>
    <w:rsid w:val="00CB6244"/>
    <w:rsid w:val="00CC5B45"/>
    <w:rsid w:val="00CC77A3"/>
    <w:rsid w:val="00CD02C0"/>
    <w:rsid w:val="00CD31B4"/>
    <w:rsid w:val="00CE3092"/>
    <w:rsid w:val="00CF181A"/>
    <w:rsid w:val="00CF29D0"/>
    <w:rsid w:val="00D06861"/>
    <w:rsid w:val="00D16D7F"/>
    <w:rsid w:val="00D23FCD"/>
    <w:rsid w:val="00D24066"/>
    <w:rsid w:val="00D341F8"/>
    <w:rsid w:val="00D47620"/>
    <w:rsid w:val="00D55F19"/>
    <w:rsid w:val="00D75C52"/>
    <w:rsid w:val="00D77183"/>
    <w:rsid w:val="00D846FF"/>
    <w:rsid w:val="00D9106A"/>
    <w:rsid w:val="00D93B3C"/>
    <w:rsid w:val="00DA3B10"/>
    <w:rsid w:val="00DA3C13"/>
    <w:rsid w:val="00DB613F"/>
    <w:rsid w:val="00DC07A1"/>
    <w:rsid w:val="00DD4DCE"/>
    <w:rsid w:val="00DE1236"/>
    <w:rsid w:val="00DE1420"/>
    <w:rsid w:val="00DF360F"/>
    <w:rsid w:val="00DF477D"/>
    <w:rsid w:val="00DF4D3C"/>
    <w:rsid w:val="00E04919"/>
    <w:rsid w:val="00E12875"/>
    <w:rsid w:val="00E233CA"/>
    <w:rsid w:val="00E420EC"/>
    <w:rsid w:val="00E436AC"/>
    <w:rsid w:val="00E525BD"/>
    <w:rsid w:val="00E53089"/>
    <w:rsid w:val="00E533CF"/>
    <w:rsid w:val="00E6112A"/>
    <w:rsid w:val="00E617A6"/>
    <w:rsid w:val="00E63009"/>
    <w:rsid w:val="00E7297C"/>
    <w:rsid w:val="00E754B3"/>
    <w:rsid w:val="00E8004A"/>
    <w:rsid w:val="00E81641"/>
    <w:rsid w:val="00E8188B"/>
    <w:rsid w:val="00E818F6"/>
    <w:rsid w:val="00E858B3"/>
    <w:rsid w:val="00E86265"/>
    <w:rsid w:val="00E9240D"/>
    <w:rsid w:val="00E93E40"/>
    <w:rsid w:val="00E95469"/>
    <w:rsid w:val="00E96187"/>
    <w:rsid w:val="00EA38F6"/>
    <w:rsid w:val="00EA411F"/>
    <w:rsid w:val="00EA592C"/>
    <w:rsid w:val="00EA6E38"/>
    <w:rsid w:val="00EB0841"/>
    <w:rsid w:val="00EB0D07"/>
    <w:rsid w:val="00EB7276"/>
    <w:rsid w:val="00EC1EF9"/>
    <w:rsid w:val="00EC4735"/>
    <w:rsid w:val="00ED06C4"/>
    <w:rsid w:val="00ED0F50"/>
    <w:rsid w:val="00ED237D"/>
    <w:rsid w:val="00ED261F"/>
    <w:rsid w:val="00ED2D8B"/>
    <w:rsid w:val="00ED6CCA"/>
    <w:rsid w:val="00ED6E46"/>
    <w:rsid w:val="00EE1558"/>
    <w:rsid w:val="00EE56D8"/>
    <w:rsid w:val="00EE5A8B"/>
    <w:rsid w:val="00EF0870"/>
    <w:rsid w:val="00EF5A65"/>
    <w:rsid w:val="00EF6487"/>
    <w:rsid w:val="00EF7804"/>
    <w:rsid w:val="00F00F43"/>
    <w:rsid w:val="00F025BF"/>
    <w:rsid w:val="00F0727F"/>
    <w:rsid w:val="00F12D33"/>
    <w:rsid w:val="00F1439B"/>
    <w:rsid w:val="00F16F21"/>
    <w:rsid w:val="00F174FE"/>
    <w:rsid w:val="00F2570F"/>
    <w:rsid w:val="00F328AB"/>
    <w:rsid w:val="00F4659C"/>
    <w:rsid w:val="00F611B0"/>
    <w:rsid w:val="00F62039"/>
    <w:rsid w:val="00F63C50"/>
    <w:rsid w:val="00F66BEE"/>
    <w:rsid w:val="00F70B2E"/>
    <w:rsid w:val="00F96828"/>
    <w:rsid w:val="00FA0EC9"/>
    <w:rsid w:val="00FA2B01"/>
    <w:rsid w:val="00FA7BA5"/>
    <w:rsid w:val="00FB559A"/>
    <w:rsid w:val="00FB715F"/>
    <w:rsid w:val="00FC3B38"/>
    <w:rsid w:val="00FC738B"/>
    <w:rsid w:val="00FD3CA2"/>
    <w:rsid w:val="00FE015F"/>
    <w:rsid w:val="00FE37D1"/>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39F9"/>
    <w:pPr>
      <w:spacing w:after="0" w:line="240" w:lineRule="auto"/>
    </w:pPr>
    <w:rPr>
      <w:rFonts w:ascii="Times New Roman" w:eastAsia="Times New Roman" w:hAnsi="Times New Roman" w:cs="Times New Roman"/>
      <w:sz w:val="24"/>
      <w:szCs w:val="24"/>
      <w:lang w:eastAsia="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639F9"/>
    <w:rPr>
      <w:color w:val="0000FF" w:themeColor="hyperlink"/>
      <w:u w:val="single"/>
    </w:rPr>
  </w:style>
  <w:style w:type="table" w:styleId="TableGrid">
    <w:name w:val="Table Grid"/>
    <w:basedOn w:val="TableNormal"/>
    <w:uiPriority w:val="59"/>
    <w:rsid w:val="005639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639F9"/>
    <w:rPr>
      <w:rFonts w:ascii="Tahoma" w:hAnsi="Tahoma" w:cs="Tahoma"/>
      <w:sz w:val="16"/>
      <w:szCs w:val="16"/>
    </w:rPr>
  </w:style>
  <w:style w:type="character" w:customStyle="1" w:styleId="BalloonTextChar">
    <w:name w:val="Balloon Text Char"/>
    <w:basedOn w:val="DefaultParagraphFont"/>
    <w:link w:val="BalloonText"/>
    <w:uiPriority w:val="99"/>
    <w:semiHidden/>
    <w:rsid w:val="005639F9"/>
    <w:rPr>
      <w:rFonts w:ascii="Tahoma" w:eastAsia="Times New Roman" w:hAnsi="Tahoma" w:cs="Tahoma"/>
      <w:sz w:val="16"/>
      <w:szCs w:val="16"/>
      <w:lang w:eastAsia="en-IE"/>
    </w:rPr>
  </w:style>
  <w:style w:type="paragraph" w:styleId="ListParagraph">
    <w:name w:val="List Paragraph"/>
    <w:basedOn w:val="Normal"/>
    <w:uiPriority w:val="34"/>
    <w:qFormat/>
    <w:rsid w:val="00B51D6F"/>
    <w:pPr>
      <w:ind w:left="720"/>
      <w:contextualSpacing/>
    </w:pPr>
  </w:style>
  <w:style w:type="paragraph" w:styleId="Header">
    <w:name w:val="header"/>
    <w:basedOn w:val="Normal"/>
    <w:link w:val="HeaderChar"/>
    <w:uiPriority w:val="99"/>
    <w:semiHidden/>
    <w:unhideWhenUsed/>
    <w:rsid w:val="00B51D6F"/>
    <w:pPr>
      <w:tabs>
        <w:tab w:val="center" w:pos="4513"/>
        <w:tab w:val="right" w:pos="9026"/>
      </w:tabs>
    </w:pPr>
  </w:style>
  <w:style w:type="character" w:customStyle="1" w:styleId="HeaderChar">
    <w:name w:val="Header Char"/>
    <w:basedOn w:val="DefaultParagraphFont"/>
    <w:link w:val="Header"/>
    <w:uiPriority w:val="99"/>
    <w:semiHidden/>
    <w:rsid w:val="00B51D6F"/>
    <w:rPr>
      <w:rFonts w:ascii="Times New Roman" w:eastAsia="Times New Roman" w:hAnsi="Times New Roman" w:cs="Times New Roman"/>
      <w:sz w:val="24"/>
      <w:szCs w:val="24"/>
      <w:lang w:eastAsia="en-IE"/>
    </w:rPr>
  </w:style>
  <w:style w:type="paragraph" w:styleId="Footer">
    <w:name w:val="footer"/>
    <w:basedOn w:val="Normal"/>
    <w:link w:val="FooterChar"/>
    <w:uiPriority w:val="99"/>
    <w:unhideWhenUsed/>
    <w:rsid w:val="00B51D6F"/>
    <w:pPr>
      <w:tabs>
        <w:tab w:val="center" w:pos="4513"/>
        <w:tab w:val="right" w:pos="9026"/>
      </w:tabs>
    </w:pPr>
  </w:style>
  <w:style w:type="character" w:customStyle="1" w:styleId="FooterChar">
    <w:name w:val="Footer Char"/>
    <w:basedOn w:val="DefaultParagraphFont"/>
    <w:link w:val="Footer"/>
    <w:uiPriority w:val="99"/>
    <w:rsid w:val="00B51D6F"/>
    <w:rPr>
      <w:rFonts w:ascii="Times New Roman" w:eastAsia="Times New Roman" w:hAnsi="Times New Roman" w:cs="Times New Roman"/>
      <w:sz w:val="24"/>
      <w:szCs w:val="24"/>
      <w:lang w:eastAsia="en-IE"/>
    </w:rPr>
  </w:style>
  <w:style w:type="paragraph" w:styleId="NoSpacing">
    <w:name w:val="No Spacing"/>
    <w:link w:val="NoSpacingChar"/>
    <w:uiPriority w:val="1"/>
    <w:qFormat/>
    <w:rsid w:val="00B51D6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B51D6F"/>
    <w:rPr>
      <w:rFonts w:eastAsiaTheme="minorEastAsia"/>
      <w:lang w:val="en-US"/>
    </w:rPr>
  </w:style>
</w:styles>
</file>

<file path=word/webSettings.xml><?xml version="1.0" encoding="utf-8"?>
<w:webSettings xmlns:r="http://schemas.openxmlformats.org/officeDocument/2006/relationships" xmlns:w="http://schemas.openxmlformats.org/wordprocessingml/2006/main">
  <w:divs>
    <w:div w:id="1573857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cid:image009.jpg@01D0A75E.3EA1A610" TargetMode="External"/><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9.png"/><Relationship Id="rId29" Type="http://schemas.openxmlformats.org/officeDocument/2006/relationships/hyperlink" Target="mailto:AHTUDivision@justice.i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cid:image008.png@01D0A75E.3EA1A610" TargetMode="External"/><Relationship Id="rId23" Type="http://schemas.openxmlformats.org/officeDocument/2006/relationships/oleObject" Target="embeddings/oleObject1.bin"/><Relationship Id="rId28" Type="http://schemas.openxmlformats.org/officeDocument/2006/relationships/image" Target="media/image16.jpeg"/><Relationship Id="rId10" Type="http://schemas.openxmlformats.org/officeDocument/2006/relationships/image" Target="media/image2.png"/><Relationship Id="rId19" Type="http://schemas.openxmlformats.org/officeDocument/2006/relationships/image" Target="cid:image010.jpg@01D0A75E.3EA1A610"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wedontbuyit.eu" TargetMode="External"/><Relationship Id="rId14" Type="http://schemas.openxmlformats.org/officeDocument/2006/relationships/image" Target="media/image6.png"/><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B49357-C2CF-4FE9-BE00-7CE56CB04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1277</Words>
  <Characters>7281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Department of Justice and Equality</Company>
  <LinksUpToDate>false</LinksUpToDate>
  <CharactersWithSpaces>8541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stapletonh</dc:creator>
  <cp:lastModifiedBy>stapletonh</cp:lastModifiedBy>
  <cp:revision>2</cp:revision>
  <cp:lastPrinted>2015-06-19T10:49:00Z</cp:lastPrinted>
  <dcterms:created xsi:type="dcterms:W3CDTF">2015-06-19T11:10:00Z</dcterms:created>
  <dcterms:modified xsi:type="dcterms:W3CDTF">2015-06-19T11:10:00Z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W_IntOfficeMacros">
    <vt:lpwstr>Disabled</vt:lpwstr>
  </property>
  <property fmtid="{D5CDD505-2E9C-101B-9397-08002B2CF9AE}" pid="3" name="SW_CustomTitle">
    <vt:lpwstr/>
  </property>
</Properties>
</file>